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66" w:rsidRDefault="001B59E4">
      <w:pPr>
        <w:rPr>
          <w:b/>
          <w:sz w:val="16"/>
          <w:szCs w:val="16"/>
        </w:rPr>
      </w:pPr>
      <w:r>
        <w:rPr>
          <w:b/>
          <w:noProof/>
          <w:sz w:val="16"/>
          <w:szCs w:val="16"/>
        </w:rPr>
        <w:drawing>
          <wp:anchor distT="0" distB="0" distL="133350" distR="114300" simplePos="0" relativeHeight="2" behindDoc="0" locked="0" layoutInCell="1" allowOverlap="1">
            <wp:simplePos x="0" y="0"/>
            <wp:positionH relativeFrom="column">
              <wp:posOffset>430530</wp:posOffset>
            </wp:positionH>
            <wp:positionV relativeFrom="paragraph">
              <wp:posOffset>-259080</wp:posOffset>
            </wp:positionV>
            <wp:extent cx="933450" cy="1043940"/>
            <wp:effectExtent l="0" t="0" r="0" b="0"/>
            <wp:wrapNone/>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Imagen"/>
                    <pic:cNvPicPr>
                      <a:picLocks noChangeAspect="1" noChangeArrowheads="1"/>
                    </pic:cNvPicPr>
                  </pic:nvPicPr>
                  <pic:blipFill>
                    <a:blip r:embed="rId4"/>
                    <a:stretch>
                      <a:fillRect/>
                    </a:stretch>
                  </pic:blipFill>
                  <pic:spPr bwMode="auto">
                    <a:xfrm>
                      <a:off x="0" y="0"/>
                      <a:ext cx="933450" cy="1043940"/>
                    </a:xfrm>
                    <a:prstGeom prst="rect">
                      <a:avLst/>
                    </a:prstGeom>
                  </pic:spPr>
                </pic:pic>
              </a:graphicData>
            </a:graphic>
          </wp:anchor>
        </w:drawing>
      </w:r>
    </w:p>
    <w:p w:rsidR="007D5E66" w:rsidRDefault="007D5E66">
      <w:pPr>
        <w:rPr>
          <w:b/>
          <w:sz w:val="16"/>
          <w:szCs w:val="16"/>
        </w:rPr>
      </w:pPr>
    </w:p>
    <w:p w:rsidR="007D5E66" w:rsidRDefault="007D5E66">
      <w:pPr>
        <w:rPr>
          <w:b/>
          <w:sz w:val="16"/>
          <w:szCs w:val="16"/>
        </w:rPr>
      </w:pPr>
    </w:p>
    <w:p w:rsidR="007D5E66" w:rsidRDefault="007D5E66">
      <w:pPr>
        <w:jc w:val="both"/>
        <w:rPr>
          <w:b/>
        </w:rPr>
      </w:pPr>
    </w:p>
    <w:p w:rsidR="007D5E66" w:rsidRDefault="007D5E66">
      <w:pPr>
        <w:rPr>
          <w:b/>
          <w:sz w:val="16"/>
          <w:szCs w:val="16"/>
        </w:rPr>
      </w:pPr>
    </w:p>
    <w:p w:rsidR="007D5E66" w:rsidRDefault="007D5E66">
      <w:pPr>
        <w:rPr>
          <w:b/>
          <w:sz w:val="16"/>
          <w:szCs w:val="16"/>
        </w:rPr>
      </w:pPr>
    </w:p>
    <w:p w:rsidR="007D5E66" w:rsidRDefault="007D5E66">
      <w:pPr>
        <w:rPr>
          <w:b/>
          <w:sz w:val="16"/>
          <w:szCs w:val="16"/>
        </w:rPr>
      </w:pPr>
    </w:p>
    <w:p w:rsidR="007D5E66" w:rsidRDefault="001B59E4">
      <w:r>
        <w:rPr>
          <w:b/>
          <w:sz w:val="16"/>
          <w:szCs w:val="16"/>
        </w:rPr>
        <w:t>FEDERACION ANDALUZA DE AJEDREZ</w:t>
      </w:r>
    </w:p>
    <w:p w:rsidR="007D5E66" w:rsidRDefault="001B59E4">
      <w:r>
        <w:rPr>
          <w:b/>
          <w:sz w:val="16"/>
          <w:szCs w:val="16"/>
        </w:rPr>
        <w:t>DELEGACION PROVINCIAL  DE  HUELVA</w:t>
      </w:r>
    </w:p>
    <w:p w:rsidR="007D5E66" w:rsidRDefault="001B59E4">
      <w:r>
        <w:rPr>
          <w:b/>
          <w:sz w:val="16"/>
          <w:szCs w:val="16"/>
        </w:rPr>
        <w:t>C/ ALFONSO XII, 34 . 21003 HUELVA</w:t>
      </w:r>
    </w:p>
    <w:p w:rsidR="007D5E66" w:rsidRDefault="001B59E4">
      <w:r>
        <w:rPr>
          <w:b/>
          <w:sz w:val="16"/>
          <w:szCs w:val="16"/>
        </w:rPr>
        <w:t>C.I.F.: V41196858. Tfno.: 666 451 335</w:t>
      </w:r>
    </w:p>
    <w:p w:rsidR="007D5E66" w:rsidRDefault="001B59E4">
      <w:r>
        <w:rPr>
          <w:b/>
          <w:sz w:val="16"/>
          <w:szCs w:val="16"/>
          <w:lang w:val="es-ES_tradnl"/>
        </w:rPr>
        <w:t xml:space="preserve">E-Mail: </w:t>
      </w:r>
      <w:hyperlink r:id="rId5">
        <w:r>
          <w:rPr>
            <w:rStyle w:val="EnlacedeInternet"/>
            <w:rFonts w:ascii="Calibri"/>
            <w:b/>
            <w:sz w:val="16"/>
            <w:szCs w:val="16"/>
          </w:rPr>
          <w:t>doajedrez1@gmail.com</w:t>
        </w:r>
      </w:hyperlink>
    </w:p>
    <w:p w:rsidR="007D5E66" w:rsidRDefault="007D5E66">
      <w:pPr>
        <w:rPr>
          <w:b/>
          <w:color w:val="000000"/>
          <w:sz w:val="24"/>
          <w:lang w:val="es-ES_tradnl"/>
        </w:rPr>
      </w:pPr>
    </w:p>
    <w:p w:rsidR="007D5E66" w:rsidRDefault="001B59E4">
      <w:pPr>
        <w:ind w:left="4248" w:firstLine="708"/>
        <w:jc w:val="right"/>
        <w:rPr>
          <w:rFonts w:ascii="Arial" w:hAnsi="Arial" w:cs="Arial"/>
          <w:sz w:val="22"/>
          <w:szCs w:val="22"/>
          <w:lang w:val="es-ES_tradnl"/>
        </w:rPr>
      </w:pPr>
      <w:r>
        <w:rPr>
          <w:rFonts w:ascii="Arial" w:hAnsi="Arial" w:cs="Arial"/>
          <w:b/>
          <w:sz w:val="22"/>
          <w:szCs w:val="22"/>
          <w:lang w:val="es-ES_tradnl"/>
        </w:rPr>
        <w:t xml:space="preserve">Circular  nº 4 Temporada 2020. </w:t>
      </w:r>
      <w:r>
        <w:rPr>
          <w:rFonts w:ascii="Arial" w:hAnsi="Arial" w:cs="Arial"/>
          <w:b/>
          <w:sz w:val="22"/>
          <w:szCs w:val="22"/>
          <w:lang w:val="es-ES_tradnl"/>
        </w:rPr>
        <w:t>Página 1</w:t>
      </w:r>
    </w:p>
    <w:p w:rsidR="007D5E66" w:rsidRDefault="001B59E4">
      <w:pPr>
        <w:jc w:val="right"/>
      </w:pPr>
      <w:r>
        <w:rPr>
          <w:rFonts w:ascii="Arial" w:hAnsi="Arial" w:cs="Arial"/>
          <w:b/>
          <w:sz w:val="22"/>
          <w:szCs w:val="22"/>
          <w:lang w:val="es-ES_tradnl"/>
        </w:rPr>
        <w:t xml:space="preserve">                                                                                    Huelva, 20 de Agosto  de 2021</w:t>
      </w:r>
    </w:p>
    <w:p w:rsidR="007D5E66" w:rsidRDefault="007D5E66">
      <w:pPr>
        <w:jc w:val="right"/>
        <w:rPr>
          <w:rFonts w:ascii="Arial" w:hAnsi="Arial" w:cs="Arial"/>
          <w:b/>
          <w:sz w:val="22"/>
          <w:szCs w:val="22"/>
          <w:lang w:val="es-ES_tradnl"/>
        </w:rPr>
      </w:pPr>
    </w:p>
    <w:p w:rsidR="007D5E66" w:rsidRDefault="001B59E4">
      <w:r>
        <w:rPr>
          <w:rFonts w:ascii="Arial" w:hAnsi="Arial" w:cs="Arial"/>
          <w:b/>
          <w:sz w:val="24"/>
          <w:szCs w:val="24"/>
          <w:u w:val="single"/>
        </w:rPr>
        <w:t>ASUNTO: Convocatoria de los Campeonatos Provinciales por equipos de Clubes 2021</w:t>
      </w:r>
    </w:p>
    <w:p w:rsidR="007D5E66" w:rsidRDefault="007D5E66">
      <w:pPr>
        <w:rPr>
          <w:rFonts w:ascii="Arial" w:hAnsi="Arial" w:cs="Arial"/>
          <w:b/>
          <w:sz w:val="22"/>
          <w:szCs w:val="22"/>
          <w:lang w:val="es-ES_tradnl"/>
        </w:rPr>
      </w:pPr>
    </w:p>
    <w:p w:rsidR="007D5E66" w:rsidRDefault="001B59E4">
      <w:pPr>
        <w:ind w:left="705" w:hanging="705"/>
        <w:jc w:val="both"/>
        <w:rPr>
          <w:rFonts w:ascii="Arial" w:hAnsi="Arial" w:cs="Arial"/>
          <w:b/>
          <w:sz w:val="22"/>
          <w:szCs w:val="22"/>
          <w:lang w:val="es-ES_tradnl"/>
        </w:rPr>
      </w:pPr>
      <w:r>
        <w:rPr>
          <w:rFonts w:ascii="Arial" w:hAnsi="Arial" w:cs="Arial"/>
          <w:b/>
          <w:sz w:val="22"/>
          <w:szCs w:val="22"/>
          <w:lang w:val="es-ES_tradnl"/>
        </w:rPr>
        <w:t xml:space="preserve">a)    </w:t>
      </w:r>
      <w:r>
        <w:rPr>
          <w:rFonts w:ascii="Arial" w:hAnsi="Arial" w:cs="Arial"/>
          <w:b/>
          <w:sz w:val="22"/>
          <w:szCs w:val="22"/>
          <w:lang w:val="es-ES_tradnl"/>
        </w:rPr>
        <w:tab/>
        <w:t xml:space="preserve">El plazo para la inscripción de los equipos </w:t>
      </w:r>
      <w:r>
        <w:rPr>
          <w:rFonts w:ascii="Arial" w:hAnsi="Arial" w:cs="Arial"/>
          <w:b/>
          <w:sz w:val="22"/>
          <w:szCs w:val="22"/>
          <w:lang w:val="es-ES_tradnl"/>
        </w:rPr>
        <w:t>permanecerá abierto entre el 01-09-2021 y el 13-09-2021, ambos inclusive. Los clubes deberán aportar el material de juego necesario para la celebración de los encuentros en su sede.</w:t>
      </w:r>
    </w:p>
    <w:p w:rsidR="007D5E66" w:rsidRDefault="007D5E66">
      <w:pPr>
        <w:jc w:val="both"/>
        <w:rPr>
          <w:rFonts w:ascii="Arial" w:hAnsi="Arial" w:cs="Arial"/>
          <w:b/>
          <w:sz w:val="22"/>
          <w:szCs w:val="22"/>
          <w:lang w:val="es-ES_tradnl"/>
        </w:rPr>
      </w:pPr>
    </w:p>
    <w:p w:rsidR="007D5E66" w:rsidRDefault="001B59E4">
      <w:pPr>
        <w:pStyle w:val="Textoindependiente"/>
        <w:ind w:left="705" w:hanging="705"/>
      </w:pPr>
      <w:r>
        <w:rPr>
          <w:rFonts w:ascii="Arial" w:hAnsi="Arial" w:cs="Arial"/>
          <w:sz w:val="22"/>
          <w:szCs w:val="22"/>
        </w:rPr>
        <w:t>b)</w:t>
      </w:r>
      <w:r>
        <w:rPr>
          <w:rFonts w:ascii="Arial" w:hAnsi="Arial" w:cs="Arial"/>
          <w:sz w:val="22"/>
          <w:szCs w:val="22"/>
        </w:rPr>
        <w:tab/>
        <w:t>La cuota de inscripción de cada equipo ascenderá a la cantidad de 12,0</w:t>
      </w:r>
      <w:r>
        <w:rPr>
          <w:rFonts w:ascii="Arial" w:hAnsi="Arial" w:cs="Arial"/>
          <w:sz w:val="22"/>
          <w:szCs w:val="22"/>
        </w:rPr>
        <w:t>0 €. todos los jugadores inscritos en los órdenes de fuerza deben estar federados por la temporada 2021. Se recuerda a los clubes que en caso de federar algún nuevo jugador, la cuota es 22 € para sub 08, 34 € para los sub 18 y 46 € para la categoría absolu</w:t>
      </w:r>
      <w:r>
        <w:rPr>
          <w:rFonts w:ascii="Arial" w:hAnsi="Arial" w:cs="Arial"/>
          <w:sz w:val="22"/>
          <w:szCs w:val="22"/>
        </w:rPr>
        <w:t>ta.</w:t>
      </w:r>
    </w:p>
    <w:p w:rsidR="007D5E66" w:rsidRDefault="001B59E4">
      <w:pPr>
        <w:ind w:left="705"/>
        <w:jc w:val="both"/>
      </w:pPr>
      <w:r>
        <w:rPr>
          <w:rFonts w:ascii="Arial" w:hAnsi="Arial" w:cs="Arial"/>
          <w:b/>
          <w:sz w:val="22"/>
          <w:szCs w:val="22"/>
          <w:lang w:val="es-ES_tradnl"/>
        </w:rPr>
        <w:t xml:space="preserve">Las cuotas anteriormente especificadas se ingresarán  en la cuenta de  Caixabank con IBAN   nº ES26 2100 7242 4723 0002 9506, perteneciente a la Delegación  de Huelva de la Federación Andaluza  de Ajedrez. </w:t>
      </w:r>
    </w:p>
    <w:p w:rsidR="007D5E66" w:rsidRDefault="007D5E66">
      <w:pPr>
        <w:jc w:val="both"/>
        <w:rPr>
          <w:rFonts w:ascii="Arial" w:hAnsi="Arial" w:cs="Arial"/>
          <w:b/>
          <w:sz w:val="22"/>
          <w:szCs w:val="22"/>
        </w:rPr>
      </w:pPr>
    </w:p>
    <w:p w:rsidR="007D5E66" w:rsidRDefault="001B59E4">
      <w:pPr>
        <w:pStyle w:val="Textoindependiente"/>
        <w:ind w:left="705" w:hanging="705"/>
        <w:rPr>
          <w:rFonts w:ascii="Arial" w:hAnsi="Arial" w:cs="Arial"/>
          <w:sz w:val="22"/>
          <w:szCs w:val="22"/>
        </w:rPr>
      </w:pPr>
      <w:r>
        <w:rPr>
          <w:rFonts w:ascii="Arial" w:hAnsi="Arial" w:cs="Arial"/>
          <w:sz w:val="22"/>
          <w:szCs w:val="22"/>
          <w:lang w:val="es-ES"/>
        </w:rPr>
        <w:t>c)</w:t>
      </w:r>
      <w:r>
        <w:rPr>
          <w:rFonts w:ascii="Arial" w:hAnsi="Arial" w:cs="Arial"/>
          <w:sz w:val="22"/>
          <w:szCs w:val="22"/>
          <w:lang w:val="es-ES"/>
        </w:rPr>
        <w:tab/>
      </w:r>
      <w:r>
        <w:rPr>
          <w:rFonts w:ascii="Arial" w:hAnsi="Arial" w:cs="Arial"/>
          <w:sz w:val="22"/>
          <w:szCs w:val="22"/>
          <w:lang w:val="es-ES"/>
        </w:rPr>
        <w:tab/>
        <w:t xml:space="preserve">Los jugadores que constituyan cada </w:t>
      </w:r>
      <w:r>
        <w:rPr>
          <w:rFonts w:ascii="Arial" w:hAnsi="Arial" w:cs="Arial"/>
          <w:sz w:val="22"/>
          <w:szCs w:val="22"/>
          <w:lang w:val="es-ES"/>
        </w:rPr>
        <w:t>equipo estarán federados por un mismo club. Un jugador incluido en un equipo podrá relacionarse en otro equipo de la categoría inferior inmediata del mismo club, siempre que no sea inscrito como titular (dentro de los cuatro primeros tableros) del equipo d</w:t>
      </w:r>
      <w:r>
        <w:rPr>
          <w:rFonts w:ascii="Arial" w:hAnsi="Arial" w:cs="Arial"/>
          <w:sz w:val="22"/>
          <w:szCs w:val="22"/>
          <w:lang w:val="es-ES"/>
        </w:rPr>
        <w:t>e superior categoría.</w:t>
      </w:r>
    </w:p>
    <w:p w:rsidR="007D5E66" w:rsidRDefault="007D5E66">
      <w:pPr>
        <w:rPr>
          <w:rFonts w:ascii="Arial" w:hAnsi="Arial" w:cs="Arial"/>
          <w:b/>
          <w:sz w:val="22"/>
          <w:szCs w:val="22"/>
          <w:lang w:val="es-ES_tradnl"/>
        </w:rPr>
      </w:pPr>
    </w:p>
    <w:p w:rsidR="007D5E66" w:rsidRDefault="001B59E4">
      <w:pPr>
        <w:pStyle w:val="Textoindependiente"/>
        <w:ind w:left="705" w:hanging="705"/>
        <w:rPr>
          <w:rFonts w:ascii="Arial" w:hAnsi="Arial" w:cs="Arial"/>
          <w:sz w:val="22"/>
          <w:szCs w:val="22"/>
        </w:rPr>
      </w:pPr>
      <w:r>
        <w:rPr>
          <w:rFonts w:ascii="Arial" w:hAnsi="Arial" w:cs="Arial"/>
          <w:sz w:val="22"/>
          <w:szCs w:val="22"/>
        </w:rPr>
        <w:t>d)</w:t>
      </w:r>
      <w:r>
        <w:rPr>
          <w:rFonts w:ascii="Arial" w:hAnsi="Arial" w:cs="Arial"/>
          <w:sz w:val="22"/>
          <w:szCs w:val="22"/>
        </w:rPr>
        <w:tab/>
      </w:r>
      <w:r>
        <w:rPr>
          <w:rFonts w:ascii="Arial" w:hAnsi="Arial" w:cs="Arial"/>
          <w:sz w:val="22"/>
          <w:szCs w:val="22"/>
        </w:rPr>
        <w:tab/>
        <w:t>Todos los equipos estarán integrados por un mínimo de 5 y un máximo de 12 jugadores.</w:t>
      </w:r>
    </w:p>
    <w:p w:rsidR="007D5E66" w:rsidRDefault="007D5E66">
      <w:pPr>
        <w:jc w:val="both"/>
        <w:rPr>
          <w:rFonts w:ascii="Arial" w:hAnsi="Arial" w:cs="Arial"/>
          <w:b/>
          <w:sz w:val="22"/>
          <w:szCs w:val="22"/>
          <w:lang w:val="es-ES_tradnl"/>
        </w:rPr>
      </w:pPr>
    </w:p>
    <w:p w:rsidR="007D5E66" w:rsidRDefault="001B59E4">
      <w:pPr>
        <w:ind w:left="705" w:hanging="705"/>
        <w:jc w:val="both"/>
      </w:pPr>
      <w:r>
        <w:rPr>
          <w:rFonts w:ascii="Arial" w:hAnsi="Arial" w:cs="Arial"/>
          <w:b/>
          <w:sz w:val="22"/>
          <w:szCs w:val="22"/>
          <w:lang w:val="es-ES_tradnl"/>
        </w:rPr>
        <w:t>e)</w:t>
      </w:r>
      <w:r>
        <w:rPr>
          <w:rFonts w:ascii="Arial" w:hAnsi="Arial" w:cs="Arial"/>
          <w:b/>
          <w:sz w:val="22"/>
          <w:szCs w:val="22"/>
          <w:lang w:val="es-ES_tradnl"/>
        </w:rPr>
        <w:tab/>
      </w:r>
      <w:r>
        <w:rPr>
          <w:rFonts w:ascii="Arial" w:hAnsi="Arial" w:cs="Arial"/>
          <w:b/>
          <w:sz w:val="22"/>
          <w:szCs w:val="22"/>
          <w:lang w:val="es-ES_tradnl"/>
        </w:rPr>
        <w:tab/>
        <w:t>Para formalizar la inscripción por equipos, los clubes harán llegar a la dirección de e-mail de la  D.O.A. doajedrez1@gmail.com la relación</w:t>
      </w:r>
      <w:r>
        <w:rPr>
          <w:rFonts w:ascii="Arial" w:hAnsi="Arial" w:cs="Arial"/>
          <w:b/>
          <w:sz w:val="22"/>
          <w:szCs w:val="22"/>
          <w:lang w:val="es-ES_tradnl"/>
        </w:rPr>
        <w:t xml:space="preserve"> del orden de fuerza de sus jugadores, que tendrá carácter vinculante para formar las alineaciones, y también serán relacionadas en Gefe por los correspondientes clubes.</w:t>
      </w:r>
    </w:p>
    <w:p w:rsidR="007D5E66" w:rsidRDefault="001B59E4">
      <w:pPr>
        <w:ind w:left="705"/>
        <w:jc w:val="both"/>
        <w:rPr>
          <w:rFonts w:ascii="Arial" w:hAnsi="Arial" w:cs="Arial"/>
          <w:b/>
          <w:sz w:val="22"/>
          <w:szCs w:val="22"/>
          <w:lang w:val="es-ES_tradnl"/>
        </w:rPr>
      </w:pPr>
      <w:r>
        <w:rPr>
          <w:rFonts w:ascii="Arial" w:hAnsi="Arial" w:cs="Arial"/>
          <w:b/>
          <w:sz w:val="22"/>
          <w:szCs w:val="22"/>
          <w:lang w:val="es-ES_tradnl"/>
        </w:rPr>
        <w:t>Las licencias de los jugadores nuevos se tramitarán a través de la aplicación informát</w:t>
      </w:r>
      <w:r>
        <w:rPr>
          <w:rFonts w:ascii="Arial" w:hAnsi="Arial" w:cs="Arial"/>
          <w:b/>
          <w:sz w:val="22"/>
          <w:szCs w:val="22"/>
          <w:lang w:val="es-ES_tradnl"/>
        </w:rPr>
        <w:t>ica GEFE (Gestión de Federados). Así mismo, deberán haber efectuado en su totalidad, dentro del plazo establecido, el ingreso en la cuenta indicada de las licencias de los jugadores que no estuvieran federados previamente, la licencia de club si no la tuvi</w:t>
      </w:r>
      <w:r>
        <w:rPr>
          <w:rFonts w:ascii="Arial" w:hAnsi="Arial" w:cs="Arial"/>
          <w:b/>
          <w:sz w:val="22"/>
          <w:szCs w:val="22"/>
          <w:lang w:val="es-ES_tradnl"/>
        </w:rPr>
        <w:t>era en vigor y las cuotas de inscripción de los equipos. Sin este requisito, no se cursará la inscripción en el campeonato.</w:t>
      </w:r>
    </w:p>
    <w:p w:rsidR="007D5E66" w:rsidRDefault="007D5E66">
      <w:pPr>
        <w:jc w:val="both"/>
        <w:rPr>
          <w:rFonts w:ascii="Arial" w:hAnsi="Arial" w:cs="Arial"/>
          <w:b/>
          <w:sz w:val="22"/>
          <w:szCs w:val="22"/>
          <w:lang w:val="es-ES_tradnl"/>
        </w:rPr>
      </w:pPr>
    </w:p>
    <w:p w:rsidR="007D5E66" w:rsidRDefault="001B59E4">
      <w:pPr>
        <w:pStyle w:val="Textoindependiente"/>
        <w:ind w:left="705" w:hanging="705"/>
        <w:rPr>
          <w:rFonts w:ascii="Arial" w:hAnsi="Arial" w:cs="Arial"/>
          <w:sz w:val="22"/>
          <w:szCs w:val="22"/>
        </w:rPr>
      </w:pPr>
      <w:r>
        <w:rPr>
          <w:rFonts w:ascii="Arial" w:hAnsi="Arial" w:cs="Arial"/>
          <w:sz w:val="22"/>
          <w:szCs w:val="22"/>
        </w:rPr>
        <w:t>f)</w:t>
      </w:r>
      <w:r>
        <w:rPr>
          <w:rFonts w:ascii="Arial" w:hAnsi="Arial" w:cs="Arial"/>
          <w:sz w:val="22"/>
          <w:szCs w:val="22"/>
        </w:rPr>
        <w:tab/>
      </w:r>
      <w:r>
        <w:rPr>
          <w:rFonts w:ascii="Arial" w:hAnsi="Arial" w:cs="Arial"/>
          <w:sz w:val="22"/>
          <w:szCs w:val="22"/>
        </w:rPr>
        <w:tab/>
        <w:t>Los torneos convocados son el Campeonato Provincial de Primera, Segunda y Tercera Categoría. Todas las competiciones se jugarán</w:t>
      </w:r>
      <w:r>
        <w:rPr>
          <w:rFonts w:ascii="Arial" w:hAnsi="Arial" w:cs="Arial"/>
          <w:sz w:val="22"/>
          <w:szCs w:val="22"/>
        </w:rPr>
        <w:t xml:space="preserve"> por sistema de liga.</w:t>
      </w:r>
    </w:p>
    <w:p w:rsidR="007D5E66" w:rsidRDefault="007D5E66">
      <w:pPr>
        <w:jc w:val="both"/>
        <w:rPr>
          <w:b/>
          <w:sz w:val="24"/>
          <w:lang w:val="es-ES_tradnl"/>
        </w:rPr>
      </w:pPr>
    </w:p>
    <w:p w:rsidR="007D5E66" w:rsidRDefault="001B59E4">
      <w:pPr>
        <w:pStyle w:val="Textoindependiente"/>
        <w:ind w:left="705" w:hanging="705"/>
        <w:rPr>
          <w:rFonts w:ascii="Arial" w:hAnsi="Arial" w:cs="Arial"/>
          <w:sz w:val="22"/>
          <w:szCs w:val="22"/>
        </w:rPr>
      </w:pPr>
      <w:r>
        <w:rPr>
          <w:rFonts w:ascii="Arial" w:hAnsi="Arial" w:cs="Arial"/>
          <w:sz w:val="22"/>
          <w:szCs w:val="22"/>
        </w:rPr>
        <w:t>g)</w:t>
      </w:r>
      <w:r>
        <w:rPr>
          <w:rFonts w:ascii="Arial" w:hAnsi="Arial" w:cs="Arial"/>
          <w:sz w:val="22"/>
          <w:szCs w:val="22"/>
        </w:rPr>
        <w:tab/>
      </w:r>
      <w:r>
        <w:rPr>
          <w:rFonts w:ascii="Arial" w:hAnsi="Arial" w:cs="Arial"/>
          <w:sz w:val="22"/>
          <w:szCs w:val="22"/>
        </w:rPr>
        <w:tab/>
        <w:t>La Primera Categoría estará formada por los equipos que mantuvieron su plaza en la temporada anterior, aquel o aquellos que ascendieron de Segunda Categoría y los  descendidos de Primera Categoría Andaluza.</w:t>
      </w:r>
    </w:p>
    <w:p w:rsidR="007D5E66" w:rsidRDefault="007D5E66">
      <w:pPr>
        <w:jc w:val="both"/>
        <w:rPr>
          <w:b/>
          <w:sz w:val="24"/>
          <w:lang w:val="es-ES_tradnl"/>
        </w:rPr>
      </w:pPr>
    </w:p>
    <w:p w:rsidR="007D5E66" w:rsidRDefault="001B59E4">
      <w:pPr>
        <w:pStyle w:val="Textoindependiente"/>
        <w:ind w:left="705" w:hanging="705"/>
      </w:pPr>
      <w:r>
        <w:rPr>
          <w:rFonts w:ascii="Arial" w:hAnsi="Arial" w:cs="Arial"/>
          <w:sz w:val="22"/>
          <w:szCs w:val="22"/>
        </w:rPr>
        <w:t>h</w:t>
      </w:r>
      <w:r>
        <w:t>)</w:t>
      </w:r>
      <w:r>
        <w:tab/>
      </w:r>
      <w:r>
        <w:rPr>
          <w:rFonts w:ascii="Arial" w:hAnsi="Arial" w:cs="Arial"/>
          <w:sz w:val="22"/>
          <w:szCs w:val="22"/>
        </w:rPr>
        <w:t>En la presente tem</w:t>
      </w:r>
      <w:r>
        <w:rPr>
          <w:rFonts w:ascii="Arial" w:hAnsi="Arial" w:cs="Arial"/>
          <w:sz w:val="22"/>
          <w:szCs w:val="22"/>
        </w:rPr>
        <w:t>porada, los derechos de clubes para participar en Primera Categoría son los siguientes: Ciudad de Huelva (3), Gambito de playa (2), La palma (1), Esuri (1) y La Redondela (1). En Segunda Categoría este año no existen derechos de participación. La configura</w:t>
      </w:r>
      <w:r>
        <w:rPr>
          <w:rFonts w:ascii="Arial" w:hAnsi="Arial" w:cs="Arial"/>
          <w:sz w:val="22"/>
          <w:szCs w:val="22"/>
        </w:rPr>
        <w:t xml:space="preserve">ción de Segunda y Tercera Categoría queda condicionada a los equipos que finalmente se inscriban en la competición. </w:t>
      </w:r>
    </w:p>
    <w:p w:rsidR="007D5E66" w:rsidRDefault="007D5E66">
      <w:pPr>
        <w:pStyle w:val="Prrafodelista"/>
        <w:ind w:left="1428"/>
        <w:jc w:val="both"/>
        <w:rPr>
          <w:sz w:val="22"/>
          <w:szCs w:val="22"/>
        </w:rPr>
      </w:pPr>
    </w:p>
    <w:p w:rsidR="007D5E66" w:rsidRDefault="007D5E66">
      <w:pPr>
        <w:pStyle w:val="Prrafodelista"/>
        <w:rPr>
          <w:rFonts w:ascii="Arial" w:hAnsi="Arial" w:cs="Arial"/>
          <w:b/>
          <w:sz w:val="24"/>
          <w:lang w:val="es-ES_tradnl"/>
        </w:rPr>
      </w:pPr>
    </w:p>
    <w:p w:rsidR="007D5E66" w:rsidRDefault="007D5E66">
      <w:pPr>
        <w:pStyle w:val="Prrafodelista"/>
        <w:rPr>
          <w:rFonts w:ascii="Arial" w:hAnsi="Arial" w:cs="Arial"/>
          <w:b/>
          <w:sz w:val="24"/>
          <w:lang w:val="es-ES_tradnl"/>
        </w:rPr>
      </w:pPr>
    </w:p>
    <w:p w:rsidR="007D5E66" w:rsidRDefault="007D5E66">
      <w:pPr>
        <w:rPr>
          <w:b/>
          <w:sz w:val="24"/>
          <w:lang w:val="es-ES_tradnl"/>
        </w:rPr>
      </w:pPr>
    </w:p>
    <w:p w:rsidR="007D5E66" w:rsidRDefault="007D5E66">
      <w:pPr>
        <w:rPr>
          <w:b/>
          <w:sz w:val="24"/>
          <w:lang w:val="es-ES_tradnl"/>
        </w:rPr>
      </w:pPr>
    </w:p>
    <w:p w:rsidR="007D5E66" w:rsidRDefault="007D5E66">
      <w:pPr>
        <w:rPr>
          <w:b/>
          <w:sz w:val="24"/>
          <w:lang w:val="es-ES_tradnl"/>
        </w:rPr>
      </w:pPr>
    </w:p>
    <w:p w:rsidR="007D5E66" w:rsidRDefault="007D5E66">
      <w:pPr>
        <w:rPr>
          <w:b/>
          <w:sz w:val="24"/>
          <w:lang w:val="es-ES_tradnl"/>
        </w:rPr>
      </w:pPr>
    </w:p>
    <w:p w:rsidR="007D5E66" w:rsidRDefault="001B59E4">
      <w:pPr>
        <w:rPr>
          <w:b/>
          <w:sz w:val="16"/>
          <w:szCs w:val="16"/>
        </w:rPr>
      </w:pPr>
      <w:r>
        <w:rPr>
          <w:b/>
          <w:noProof/>
          <w:sz w:val="24"/>
        </w:rPr>
        <w:drawing>
          <wp:anchor distT="0" distB="0" distL="133350" distR="114300" simplePos="0" relativeHeight="251659264" behindDoc="0" locked="0" layoutInCell="1" allowOverlap="1">
            <wp:simplePos x="0" y="0"/>
            <wp:positionH relativeFrom="column">
              <wp:posOffset>310515</wp:posOffset>
            </wp:positionH>
            <wp:positionV relativeFrom="paragraph">
              <wp:posOffset>-624205</wp:posOffset>
            </wp:positionV>
            <wp:extent cx="933450" cy="1043940"/>
            <wp:effectExtent l="0" t="0" r="0" b="0"/>
            <wp:wrapNone/>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4"/>
                    <a:stretch>
                      <a:fillRect/>
                    </a:stretch>
                  </pic:blipFill>
                  <pic:spPr bwMode="auto">
                    <a:xfrm>
                      <a:off x="0" y="0"/>
                      <a:ext cx="933450" cy="1043940"/>
                    </a:xfrm>
                    <a:prstGeom prst="rect">
                      <a:avLst/>
                    </a:prstGeom>
                  </pic:spPr>
                </pic:pic>
              </a:graphicData>
            </a:graphic>
          </wp:anchor>
        </w:drawing>
      </w:r>
    </w:p>
    <w:p w:rsidR="007D5E66" w:rsidRDefault="007D5E66">
      <w:pPr>
        <w:rPr>
          <w:b/>
          <w:sz w:val="16"/>
          <w:szCs w:val="16"/>
        </w:rPr>
      </w:pPr>
    </w:p>
    <w:p w:rsidR="007D5E66" w:rsidRDefault="007D5E66">
      <w:pPr>
        <w:rPr>
          <w:b/>
          <w:sz w:val="16"/>
          <w:szCs w:val="16"/>
        </w:rPr>
      </w:pPr>
    </w:p>
    <w:p w:rsidR="007D5E66" w:rsidRDefault="007D5E66">
      <w:pPr>
        <w:rPr>
          <w:b/>
          <w:sz w:val="16"/>
          <w:szCs w:val="16"/>
        </w:rPr>
      </w:pPr>
    </w:p>
    <w:p w:rsidR="007D5E66" w:rsidRDefault="001B59E4">
      <w:pPr>
        <w:rPr>
          <w:b/>
          <w:sz w:val="24"/>
          <w:lang w:val="es-ES_tradnl"/>
        </w:rPr>
      </w:pPr>
      <w:r>
        <w:rPr>
          <w:b/>
          <w:sz w:val="16"/>
          <w:szCs w:val="16"/>
        </w:rPr>
        <w:t>FEDERACION ANDALUZA DE AJEDREZ</w:t>
      </w:r>
    </w:p>
    <w:p w:rsidR="007D5E66" w:rsidRDefault="001B59E4">
      <w:r>
        <w:rPr>
          <w:b/>
          <w:sz w:val="16"/>
          <w:szCs w:val="16"/>
        </w:rPr>
        <w:t>DELEGACION PROVINCIAL  DE  HUELVA</w:t>
      </w:r>
    </w:p>
    <w:p w:rsidR="007D5E66" w:rsidRDefault="001B59E4">
      <w:r>
        <w:rPr>
          <w:b/>
          <w:sz w:val="16"/>
          <w:szCs w:val="16"/>
        </w:rPr>
        <w:t>C/ ALFONSO XII, 34 . 21003 HUELVA</w:t>
      </w:r>
    </w:p>
    <w:p w:rsidR="007D5E66" w:rsidRDefault="001B59E4">
      <w:r>
        <w:rPr>
          <w:b/>
          <w:sz w:val="16"/>
          <w:szCs w:val="16"/>
        </w:rPr>
        <w:t xml:space="preserve">C.I.F.: V41196858. Tfno.: </w:t>
      </w:r>
      <w:r>
        <w:rPr>
          <w:b/>
          <w:sz w:val="16"/>
          <w:szCs w:val="16"/>
        </w:rPr>
        <w:t>666 451 335</w:t>
      </w:r>
    </w:p>
    <w:p w:rsidR="007D5E66" w:rsidRDefault="001B59E4">
      <w:r>
        <w:rPr>
          <w:b/>
          <w:sz w:val="16"/>
          <w:szCs w:val="16"/>
          <w:lang w:val="es-ES_tradnl"/>
        </w:rPr>
        <w:t xml:space="preserve">E-Mail: </w:t>
      </w:r>
      <w:hyperlink r:id="rId6">
        <w:r>
          <w:rPr>
            <w:rStyle w:val="EnlacedeInternet"/>
            <w:rFonts w:ascii="Calibri"/>
            <w:b/>
            <w:sz w:val="16"/>
            <w:szCs w:val="16"/>
          </w:rPr>
          <w:t>doajedrez1@gmail.com</w:t>
        </w:r>
      </w:hyperlink>
    </w:p>
    <w:p w:rsidR="007D5E66" w:rsidRDefault="007D5E66">
      <w:pPr>
        <w:rPr>
          <w:b/>
          <w:color w:val="000000"/>
          <w:sz w:val="24"/>
          <w:lang w:val="es-ES_tradnl"/>
        </w:rPr>
      </w:pPr>
    </w:p>
    <w:p w:rsidR="007D5E66" w:rsidRDefault="001B59E4">
      <w:pPr>
        <w:ind w:left="4248" w:firstLine="708"/>
        <w:jc w:val="right"/>
      </w:pPr>
      <w:r>
        <w:rPr>
          <w:rFonts w:ascii="Arial" w:hAnsi="Arial" w:cs="Arial"/>
          <w:b/>
          <w:sz w:val="22"/>
          <w:szCs w:val="22"/>
          <w:lang w:val="es-ES_tradnl"/>
        </w:rPr>
        <w:t>Circular  nº 4. Temporada 2020. Página 2</w:t>
      </w:r>
    </w:p>
    <w:p w:rsidR="007D5E66" w:rsidRDefault="001B59E4">
      <w:pPr>
        <w:jc w:val="right"/>
      </w:pPr>
      <w:r>
        <w:rPr>
          <w:rFonts w:ascii="Arial" w:hAnsi="Arial" w:cs="Arial"/>
          <w:b/>
          <w:sz w:val="22"/>
          <w:szCs w:val="22"/>
          <w:lang w:val="es-ES_tradnl"/>
        </w:rPr>
        <w:t xml:space="preserve">                                                                                    Huelva, 20 de Septiembre  de 2021</w:t>
      </w:r>
    </w:p>
    <w:p w:rsidR="007D5E66" w:rsidRDefault="007D5E66">
      <w:pPr>
        <w:rPr>
          <w:rFonts w:ascii="Arial" w:hAnsi="Arial" w:cs="Arial"/>
          <w:sz w:val="22"/>
          <w:szCs w:val="22"/>
        </w:rPr>
      </w:pPr>
    </w:p>
    <w:p w:rsidR="007D5E66" w:rsidRDefault="007D5E66">
      <w:pPr>
        <w:pStyle w:val="Textoindependiente"/>
        <w:ind w:left="705" w:hanging="705"/>
      </w:pPr>
    </w:p>
    <w:p w:rsidR="007D5E66" w:rsidRDefault="001B59E4">
      <w:pPr>
        <w:pStyle w:val="Textoindependiente"/>
        <w:ind w:left="705" w:hanging="705"/>
        <w:rPr>
          <w:rFonts w:ascii="Arial" w:hAnsi="Arial" w:cs="Arial"/>
          <w:sz w:val="22"/>
          <w:szCs w:val="22"/>
        </w:rPr>
      </w:pPr>
      <w:r>
        <w:rPr>
          <w:rFonts w:ascii="Arial" w:hAnsi="Arial" w:cs="Arial"/>
          <w:sz w:val="22"/>
          <w:szCs w:val="22"/>
        </w:rPr>
        <w:t>i)</w:t>
      </w:r>
      <w:r>
        <w:rPr>
          <w:rFonts w:ascii="Arial" w:hAnsi="Arial" w:cs="Arial"/>
          <w:sz w:val="22"/>
          <w:szCs w:val="22"/>
        </w:rPr>
        <w:tab/>
        <w:t>Tambi</w:t>
      </w:r>
      <w:r>
        <w:rPr>
          <w:rFonts w:ascii="Arial" w:hAnsi="Arial" w:cs="Arial"/>
          <w:sz w:val="22"/>
          <w:szCs w:val="22"/>
        </w:rPr>
        <w:t>én obtienen derecho a participar en Primera Categoría los equipos que hayan descendido de la Liga Andaluza, así como los clubes de nueva formación, o que no hubiesen participado en la anterior temporada, siempre que el equipo propuesto acredite una media E</w:t>
      </w:r>
      <w:r>
        <w:rPr>
          <w:rFonts w:ascii="Arial" w:hAnsi="Arial" w:cs="Arial"/>
          <w:sz w:val="22"/>
          <w:szCs w:val="22"/>
        </w:rPr>
        <w:t xml:space="preserve">LO mínima de 1700 puntos en sus cinco primeros tableros. Sólo podrá inscribirse un equipo por cada club a través de este último concepto y solo se aceptará si los derechos de los equipos en competición fueran inferior a 10. </w:t>
      </w:r>
    </w:p>
    <w:p w:rsidR="007D5E66" w:rsidRDefault="007D5E66">
      <w:pPr>
        <w:pStyle w:val="Textoindependiente"/>
        <w:ind w:left="705" w:hanging="705"/>
      </w:pPr>
    </w:p>
    <w:p w:rsidR="007D5E66" w:rsidRDefault="001B59E4">
      <w:pPr>
        <w:pStyle w:val="Textoindependiente"/>
        <w:rPr>
          <w:rFonts w:ascii="Arial" w:hAnsi="Arial" w:cs="Arial"/>
          <w:sz w:val="22"/>
          <w:szCs w:val="22"/>
        </w:rPr>
      </w:pPr>
      <w:r>
        <w:rPr>
          <w:rFonts w:ascii="Arial" w:hAnsi="Arial" w:cs="Arial"/>
          <w:sz w:val="22"/>
          <w:szCs w:val="22"/>
        </w:rPr>
        <w:t>J)        Los equipos que no p</w:t>
      </w:r>
      <w:r>
        <w:rPr>
          <w:rFonts w:ascii="Arial" w:hAnsi="Arial" w:cs="Arial"/>
          <w:sz w:val="22"/>
          <w:szCs w:val="22"/>
        </w:rPr>
        <w:t xml:space="preserve">uedan participar en primera con mas de 1000  elo de media podrán      </w:t>
      </w:r>
      <w:r>
        <w:rPr>
          <w:rFonts w:ascii="Arial" w:hAnsi="Arial" w:cs="Arial"/>
          <w:sz w:val="22"/>
          <w:szCs w:val="22"/>
        </w:rPr>
        <w:t xml:space="preserve"> </w:t>
      </w:r>
    </w:p>
    <w:p w:rsidR="007D5E66" w:rsidRDefault="001B59E4">
      <w:pPr>
        <w:pStyle w:val="Textoindependiente"/>
        <w:ind w:left="705" w:hanging="705"/>
      </w:pPr>
      <w:r>
        <w:t xml:space="preserve">           optar </w:t>
      </w:r>
      <w:r>
        <w:rPr>
          <w:rFonts w:ascii="Arial" w:hAnsi="Arial" w:cs="Arial"/>
          <w:sz w:val="22"/>
          <w:szCs w:val="22"/>
        </w:rPr>
        <w:t xml:space="preserve">por inscribirse en Segunda Categoría.                   </w:t>
      </w:r>
    </w:p>
    <w:p w:rsidR="007D5E66" w:rsidRDefault="001B59E4">
      <w:pPr>
        <w:pStyle w:val="Textoindependiente"/>
        <w:ind w:left="705" w:hanging="705"/>
        <w:rPr>
          <w:rFonts w:ascii="Arial" w:hAnsi="Arial" w:cs="Arial"/>
          <w:sz w:val="22"/>
          <w:szCs w:val="22"/>
        </w:rPr>
      </w:pPr>
      <w:r>
        <w:rPr>
          <w:rFonts w:ascii="Arial" w:hAnsi="Arial" w:cs="Arial"/>
        </w:rPr>
        <w:t>k</w:t>
      </w:r>
      <w:r>
        <w:t>)</w:t>
      </w:r>
      <w:r>
        <w:tab/>
      </w:r>
      <w:r>
        <w:rPr>
          <w:rFonts w:ascii="Arial" w:hAnsi="Arial" w:cs="Arial"/>
          <w:sz w:val="22"/>
          <w:szCs w:val="22"/>
        </w:rPr>
        <w:t xml:space="preserve">El número de equipos que se clasificará para la promoción de ascenso a la Primera División Andaluza será el indicado por la </w:t>
      </w:r>
      <w:r>
        <w:rPr>
          <w:rFonts w:ascii="Arial" w:hAnsi="Arial" w:cs="Arial"/>
          <w:sz w:val="22"/>
          <w:szCs w:val="22"/>
        </w:rPr>
        <w:t>FADA, a través de su circular correspondiente. En las últimas temporadas, este número ha sido de al menos dos equipos.</w:t>
      </w:r>
    </w:p>
    <w:p w:rsidR="007D5E66" w:rsidRDefault="001B59E4">
      <w:pPr>
        <w:pStyle w:val="Textoindependiente"/>
        <w:ind w:left="705" w:hanging="705"/>
      </w:pPr>
      <w:r>
        <w:tab/>
      </w:r>
      <w:r>
        <w:tab/>
      </w:r>
    </w:p>
    <w:p w:rsidR="007D5E66" w:rsidRDefault="001B59E4">
      <w:pPr>
        <w:ind w:left="700" w:hanging="700"/>
        <w:jc w:val="both"/>
        <w:rPr>
          <w:rFonts w:ascii="Arial" w:hAnsi="Arial" w:cs="Arial"/>
          <w:b/>
          <w:sz w:val="22"/>
          <w:szCs w:val="22"/>
          <w:lang w:val="es-ES_tradnl"/>
        </w:rPr>
      </w:pPr>
      <w:r>
        <w:rPr>
          <w:rFonts w:ascii="Arial" w:hAnsi="Arial" w:cs="Arial"/>
          <w:b/>
          <w:sz w:val="22"/>
          <w:szCs w:val="22"/>
          <w:lang w:val="es-ES_tradnl"/>
        </w:rPr>
        <w:t>l)</w:t>
      </w:r>
      <w:r>
        <w:rPr>
          <w:rFonts w:ascii="Arial" w:hAnsi="Arial" w:cs="Arial"/>
          <w:b/>
          <w:sz w:val="22"/>
          <w:szCs w:val="22"/>
          <w:lang w:val="es-ES_tradnl"/>
        </w:rPr>
        <w:tab/>
        <w:t xml:space="preserve">La D.O.A. se reserva el derecho  de adaptar estas bases en función del número de equipos participantes, a fin de poder asegurar la </w:t>
      </w:r>
      <w:r>
        <w:rPr>
          <w:rFonts w:ascii="Arial" w:hAnsi="Arial" w:cs="Arial"/>
          <w:b/>
          <w:sz w:val="22"/>
          <w:szCs w:val="22"/>
          <w:lang w:val="es-ES_tradnl"/>
        </w:rPr>
        <w:t>viabilidad de la competición.</w:t>
      </w:r>
    </w:p>
    <w:p w:rsidR="007D5E66" w:rsidRDefault="007D5E66">
      <w:pPr>
        <w:ind w:left="700" w:hanging="700"/>
        <w:jc w:val="both"/>
        <w:rPr>
          <w:rFonts w:ascii="Arial" w:hAnsi="Arial" w:cs="Arial"/>
          <w:b/>
          <w:sz w:val="22"/>
          <w:szCs w:val="22"/>
          <w:lang w:val="es-ES_tradnl"/>
        </w:rPr>
      </w:pPr>
    </w:p>
    <w:p w:rsidR="007D5E66" w:rsidRDefault="001B59E4">
      <w:pPr>
        <w:ind w:left="700" w:hanging="700"/>
        <w:jc w:val="both"/>
      </w:pPr>
      <w:r>
        <w:rPr>
          <w:rFonts w:ascii="Arial" w:hAnsi="Arial" w:cs="Arial"/>
          <w:b/>
          <w:sz w:val="22"/>
          <w:szCs w:val="22"/>
          <w:lang w:val="es-ES_tradnl"/>
        </w:rPr>
        <w:t>m)</w:t>
      </w:r>
      <w:r>
        <w:rPr>
          <w:rFonts w:ascii="Arial" w:hAnsi="Arial" w:cs="Arial"/>
          <w:b/>
          <w:sz w:val="22"/>
          <w:szCs w:val="22"/>
          <w:lang w:val="es-ES_tradnl"/>
        </w:rPr>
        <w:tab/>
        <w:t>Se establece el comienzo de la competición el domingo día 26-09-2021.</w:t>
      </w:r>
    </w:p>
    <w:p w:rsidR="007D5E66" w:rsidRDefault="007D5E66">
      <w:pPr>
        <w:ind w:left="700" w:hanging="700"/>
        <w:jc w:val="both"/>
        <w:rPr>
          <w:rFonts w:ascii="Arial" w:hAnsi="Arial" w:cs="Arial"/>
          <w:b/>
          <w:sz w:val="22"/>
          <w:szCs w:val="22"/>
          <w:lang w:val="es-ES_tradnl"/>
        </w:rPr>
      </w:pPr>
    </w:p>
    <w:p w:rsidR="007D5E66" w:rsidRDefault="001B59E4">
      <w:pPr>
        <w:ind w:left="700" w:hanging="700"/>
        <w:jc w:val="both"/>
        <w:rPr>
          <w:rFonts w:ascii="Arial" w:hAnsi="Arial" w:cs="Arial"/>
          <w:b/>
          <w:sz w:val="22"/>
          <w:szCs w:val="22"/>
          <w:lang w:val="es-ES_tradnl"/>
        </w:rPr>
      </w:pPr>
      <w:r>
        <w:rPr>
          <w:rFonts w:ascii="Arial" w:hAnsi="Arial" w:cs="Arial"/>
          <w:b/>
          <w:sz w:val="22"/>
          <w:szCs w:val="22"/>
          <w:lang w:val="es-ES_tradnl"/>
        </w:rPr>
        <w:t>n)</w:t>
      </w:r>
      <w:r>
        <w:rPr>
          <w:rFonts w:ascii="Arial" w:hAnsi="Arial" w:cs="Arial"/>
          <w:b/>
          <w:sz w:val="22"/>
          <w:szCs w:val="22"/>
          <w:lang w:val="es-ES_tradnl"/>
        </w:rPr>
        <w:tab/>
        <w:t>El sorteo tendrá lugar el martes día 14-09-2021, en la sede de la Delegación Onubense de Ajedrez, ubicada en C/ Alfonso XII, 34, de Huelva, a las 21</w:t>
      </w:r>
      <w:r>
        <w:rPr>
          <w:rFonts w:ascii="Arial" w:hAnsi="Arial" w:cs="Arial"/>
          <w:b/>
          <w:sz w:val="22"/>
          <w:szCs w:val="22"/>
          <w:lang w:val="es-ES_tradnl"/>
        </w:rPr>
        <w:t>,00 horas. El sorteo de la primera ronda de cada competición será dirigido, a fin de que, en la medida de los posible, los equipos pertenecientes a un mismo club jueguen entre ellos en esta ronda.</w:t>
      </w:r>
    </w:p>
    <w:p w:rsidR="007D5E66" w:rsidRDefault="007D5E66">
      <w:pPr>
        <w:jc w:val="both"/>
        <w:rPr>
          <w:rFonts w:ascii="Arial" w:hAnsi="Arial" w:cs="Arial"/>
          <w:b/>
          <w:sz w:val="22"/>
          <w:szCs w:val="22"/>
          <w:lang w:val="es-ES_tradnl"/>
        </w:rPr>
      </w:pPr>
    </w:p>
    <w:p w:rsidR="007D5E66" w:rsidRDefault="001B59E4">
      <w:pPr>
        <w:ind w:left="700" w:hanging="700"/>
        <w:jc w:val="both"/>
      </w:pPr>
      <w:r>
        <w:rPr>
          <w:rFonts w:ascii="Arial" w:hAnsi="Arial" w:cs="Arial"/>
          <w:b/>
          <w:sz w:val="22"/>
          <w:szCs w:val="22"/>
          <w:lang w:val="es-ES_tradnl"/>
        </w:rPr>
        <w:t>ñ)</w:t>
      </w:r>
      <w:r>
        <w:rPr>
          <w:rFonts w:ascii="Arial" w:hAnsi="Arial" w:cs="Arial"/>
          <w:b/>
          <w:sz w:val="22"/>
          <w:szCs w:val="22"/>
          <w:lang w:val="es-ES_tradnl"/>
        </w:rPr>
        <w:tab/>
        <w:t>La relación de los equipos participantes, el sistema de</w:t>
      </w:r>
      <w:r>
        <w:rPr>
          <w:rFonts w:ascii="Arial" w:hAnsi="Arial" w:cs="Arial"/>
          <w:b/>
          <w:sz w:val="22"/>
          <w:szCs w:val="22"/>
          <w:lang w:val="es-ES_tradnl"/>
        </w:rPr>
        <w:t xml:space="preserve"> competición detallado, el cuadrante de encuentros y el resto de las bases se comunicarán mediante e-mail a los clubes participantes y se publicará en la página web de la D.O.A. </w:t>
      </w:r>
      <w:hyperlink r:id="rId7">
        <w:r>
          <w:rPr>
            <w:rStyle w:val="EnlacedeInternet"/>
            <w:rFonts w:ascii="Arial" w:hAnsi="Arial" w:cs="Arial"/>
            <w:b/>
            <w:sz w:val="22"/>
            <w:szCs w:val="22"/>
          </w:rPr>
          <w:t>www.doajedrez.es</w:t>
        </w:r>
      </w:hyperlink>
      <w:r>
        <w:rPr>
          <w:rFonts w:ascii="Arial" w:hAnsi="Arial" w:cs="Arial"/>
          <w:b/>
          <w:sz w:val="22"/>
          <w:szCs w:val="22"/>
          <w:lang w:val="es-ES_tradnl"/>
        </w:rPr>
        <w:tab/>
      </w:r>
    </w:p>
    <w:p w:rsidR="007D5E66" w:rsidRDefault="007D5E66">
      <w:pPr>
        <w:pStyle w:val="Ttulo1"/>
        <w:ind w:left="0" w:firstLine="0"/>
        <w:rPr>
          <w:rFonts w:ascii="Arial" w:hAnsi="Arial" w:cs="Arial"/>
          <w:b w:val="0"/>
          <w:sz w:val="22"/>
          <w:szCs w:val="22"/>
        </w:rPr>
      </w:pPr>
    </w:p>
    <w:p w:rsidR="007D5E66" w:rsidRDefault="007D5E66">
      <w:pPr>
        <w:pStyle w:val="Ttulo1"/>
        <w:ind w:left="6372"/>
        <w:rPr>
          <w:rFonts w:ascii="Arial" w:hAnsi="Arial" w:cs="Arial"/>
          <w:sz w:val="22"/>
          <w:szCs w:val="22"/>
        </w:rPr>
      </w:pPr>
    </w:p>
    <w:p w:rsidR="007D5E66" w:rsidRDefault="001B59E4">
      <w:pPr>
        <w:rPr>
          <w:b/>
          <w:lang w:val="es-ES_tradnl"/>
        </w:rPr>
      </w:pPr>
      <w:r>
        <w:rPr>
          <w:b/>
          <w:lang w:val="es-ES_tradnl"/>
        </w:rPr>
        <w:t>Fdo:</w:t>
      </w:r>
    </w:p>
    <w:p w:rsidR="007D5E66" w:rsidRDefault="007D5E66">
      <w:pPr>
        <w:pStyle w:val="Ttulo1"/>
        <w:rPr>
          <w:rFonts w:ascii="Arial" w:hAnsi="Arial" w:cs="Arial"/>
          <w:sz w:val="22"/>
          <w:szCs w:val="22"/>
        </w:rPr>
      </w:pPr>
    </w:p>
    <w:p w:rsidR="007D5E66" w:rsidRDefault="001B59E4">
      <w:pPr>
        <w:pStyle w:val="Ttulo1"/>
        <w:ind w:left="0" w:firstLine="0"/>
        <w:rPr>
          <w:rFonts w:ascii="Arial" w:hAnsi="Arial" w:cs="Arial"/>
          <w:sz w:val="22"/>
          <w:szCs w:val="22"/>
        </w:rPr>
      </w:pPr>
      <w:r>
        <w:rPr>
          <w:rFonts w:ascii="Arial" w:hAnsi="Arial" w:cs="Arial"/>
          <w:sz w:val="22"/>
          <w:szCs w:val="22"/>
        </w:rPr>
        <w:t xml:space="preserve">                                                              </w:t>
      </w:r>
      <w:r>
        <w:rPr>
          <w:noProof/>
          <w:lang w:val="es-ES"/>
        </w:rPr>
        <w:drawing>
          <wp:inline distT="0" distB="0" distL="0" distR="0">
            <wp:extent cx="2446020" cy="1569720"/>
            <wp:effectExtent l="0" t="0" r="0" b="0"/>
            <wp:docPr id="3" name="Imagen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lip_image002"/>
                    <pic:cNvPicPr>
                      <a:picLocks noChangeAspect="1" noChangeArrowheads="1"/>
                    </pic:cNvPicPr>
                  </pic:nvPicPr>
                  <pic:blipFill>
                    <a:blip r:embed="rId8"/>
                    <a:stretch>
                      <a:fillRect/>
                    </a:stretch>
                  </pic:blipFill>
                  <pic:spPr bwMode="auto">
                    <a:xfrm>
                      <a:off x="0" y="0"/>
                      <a:ext cx="2446020" cy="1569720"/>
                    </a:xfrm>
                    <a:prstGeom prst="rect">
                      <a:avLst/>
                    </a:prstGeom>
                  </pic:spPr>
                </pic:pic>
              </a:graphicData>
            </a:graphic>
          </wp:inline>
        </w:drawing>
      </w:r>
    </w:p>
    <w:p w:rsidR="007D5E66" w:rsidRDefault="007D5E66"/>
    <w:sectPr w:rsidR="007D5E66" w:rsidSect="007D5E66">
      <w:pgSz w:w="11906" w:h="16838"/>
      <w:pgMar w:top="720" w:right="720" w:bottom="720" w:left="72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panose1 w:val="00000000000000000000"/>
    <w:charset w:val="00"/>
    <w:family w:val="roman"/>
    <w:notTrueType/>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2964"/>
    <w:rsid w:val="00061F7F"/>
    <w:rsid w:val="000B433D"/>
    <w:rsid w:val="001B59E4"/>
    <w:rsid w:val="002E4F8B"/>
    <w:rsid w:val="00657800"/>
    <w:rsid w:val="006A2964"/>
    <w:rsid w:val="007D5E66"/>
    <w:rsid w:val="00C46A8A"/>
    <w:rsid w:val="00EE09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66"/>
    <w:rPr>
      <w:rFonts w:ascii="Times New Roman"/>
      <w:szCs w:val="20"/>
      <w:lang w:eastAsia="es-ES"/>
    </w:rPr>
  </w:style>
  <w:style w:type="paragraph" w:styleId="Ttulo1">
    <w:name w:val="heading 1"/>
    <w:basedOn w:val="Normal"/>
    <w:link w:val="Ttulo1Car"/>
    <w:qFormat/>
    <w:rsid w:val="007D5E66"/>
    <w:pPr>
      <w:keepNext/>
      <w:ind w:left="2832" w:firstLine="708"/>
      <w:jc w:val="both"/>
      <w:outlineLvl w:val="0"/>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7D5E66"/>
    <w:rPr>
      <w:rFonts w:ascii="Times New Roman" w:eastAsia="Times New Roman" w:hAnsi="Times New Roman" w:cs="Times New Roman"/>
      <w:b/>
      <w:sz w:val="24"/>
      <w:szCs w:val="20"/>
      <w:lang w:val="es-ES_tradnl" w:eastAsia="es-ES"/>
    </w:rPr>
  </w:style>
  <w:style w:type="character" w:customStyle="1" w:styleId="TextoindependienteCar">
    <w:name w:val="Texto independiente Car"/>
    <w:basedOn w:val="Fuentedeprrafopredeter"/>
    <w:link w:val="Textoindependiente"/>
    <w:qFormat/>
    <w:rsid w:val="007D5E66"/>
    <w:rPr>
      <w:rFonts w:ascii="Times New Roman" w:eastAsia="Times New Roman" w:hAnsi="Times New Roman" w:cs="Times New Roman"/>
      <w:b/>
      <w:sz w:val="24"/>
      <w:szCs w:val="20"/>
      <w:lang w:val="es-ES_tradnl" w:eastAsia="es-ES"/>
    </w:rPr>
  </w:style>
  <w:style w:type="character" w:customStyle="1" w:styleId="EnlacedeInternet">
    <w:name w:val="Enlace de Internet"/>
    <w:rsid w:val="007D5E66"/>
    <w:rPr>
      <w:color w:val="0000FF"/>
      <w:u w:val="single"/>
    </w:rPr>
  </w:style>
  <w:style w:type="character" w:customStyle="1" w:styleId="TextodegloboCar">
    <w:name w:val="Texto de globo Car"/>
    <w:basedOn w:val="Fuentedeprrafopredeter"/>
    <w:link w:val="Textodeglobo"/>
    <w:uiPriority w:val="99"/>
    <w:qFormat/>
    <w:rsid w:val="007D5E66"/>
    <w:rPr>
      <w:rFonts w:ascii="Tahoma" w:eastAsia="Times New Roman" w:hAnsi="Tahoma" w:cs="Tahoma"/>
      <w:sz w:val="16"/>
      <w:szCs w:val="16"/>
      <w:lang w:eastAsia="es-ES"/>
    </w:rPr>
  </w:style>
  <w:style w:type="character" w:customStyle="1" w:styleId="EncabezadoCar">
    <w:name w:val="Encabezado Car"/>
    <w:basedOn w:val="Fuentedeprrafopredeter"/>
    <w:link w:val="Encabezado"/>
    <w:uiPriority w:val="99"/>
    <w:qFormat/>
    <w:rsid w:val="007D5E66"/>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qFormat/>
    <w:rsid w:val="007D5E66"/>
    <w:rPr>
      <w:rFonts w:ascii="Times New Roman" w:eastAsia="Times New Roman" w:hAnsi="Times New Roman" w:cs="Times New Roman"/>
      <w:sz w:val="20"/>
      <w:szCs w:val="20"/>
      <w:lang w:eastAsia="es-ES"/>
    </w:rPr>
  </w:style>
  <w:style w:type="character" w:customStyle="1" w:styleId="ListLabel1">
    <w:name w:val="ListLabel 1"/>
    <w:qFormat/>
    <w:rsid w:val="007D5E66"/>
    <w:rPr>
      <w:rFonts w:cs="Courier New"/>
    </w:rPr>
  </w:style>
  <w:style w:type="character" w:customStyle="1" w:styleId="ListLabel2">
    <w:name w:val="ListLabel 2"/>
    <w:qFormat/>
    <w:rsid w:val="007D5E66"/>
    <w:rPr>
      <w:rFonts w:cs="Courier New"/>
    </w:rPr>
  </w:style>
  <w:style w:type="character" w:customStyle="1" w:styleId="ListLabel3">
    <w:name w:val="ListLabel 3"/>
    <w:qFormat/>
    <w:rsid w:val="007D5E66"/>
    <w:rPr>
      <w:rFonts w:cs="Courier New"/>
    </w:rPr>
  </w:style>
  <w:style w:type="character" w:customStyle="1" w:styleId="ListLabel4">
    <w:name w:val="ListLabel 4"/>
    <w:qFormat/>
    <w:rsid w:val="007D5E66"/>
    <w:rPr>
      <w:rFonts w:cs="Courier New"/>
    </w:rPr>
  </w:style>
  <w:style w:type="character" w:customStyle="1" w:styleId="ListLabel5">
    <w:name w:val="ListLabel 5"/>
    <w:qFormat/>
    <w:rsid w:val="007D5E66"/>
    <w:rPr>
      <w:rFonts w:cs="Courier New"/>
    </w:rPr>
  </w:style>
  <w:style w:type="character" w:customStyle="1" w:styleId="ListLabel6">
    <w:name w:val="ListLabel 6"/>
    <w:qFormat/>
    <w:rsid w:val="007D5E66"/>
    <w:rPr>
      <w:rFonts w:cs="Courier New"/>
    </w:rPr>
  </w:style>
  <w:style w:type="character" w:customStyle="1" w:styleId="ListLabel7">
    <w:name w:val="ListLabel 7"/>
    <w:qFormat/>
    <w:rsid w:val="007D5E66"/>
    <w:rPr>
      <w:b/>
      <w:sz w:val="16"/>
      <w:szCs w:val="16"/>
    </w:rPr>
  </w:style>
  <w:style w:type="character" w:customStyle="1" w:styleId="ListLabel8">
    <w:name w:val="ListLabel 8"/>
    <w:qFormat/>
    <w:rsid w:val="007D5E66"/>
    <w:rPr>
      <w:rFonts w:ascii="Arial" w:hAnsi="Arial" w:cs="Arial"/>
      <w:b/>
      <w:sz w:val="22"/>
      <w:szCs w:val="22"/>
    </w:rPr>
  </w:style>
  <w:style w:type="character" w:customStyle="1" w:styleId="EnlacedeInternetvisitado">
    <w:name w:val="Enlace de Internet visitado"/>
    <w:rsid w:val="007D5E66"/>
    <w:rPr>
      <w:color w:val="800000"/>
      <w:u w:val="single"/>
    </w:rPr>
  </w:style>
  <w:style w:type="character" w:customStyle="1" w:styleId="ListLabel9">
    <w:name w:val="ListLabel 9"/>
    <w:qFormat/>
    <w:rsid w:val="007D5E66"/>
    <w:rPr>
      <w:rFonts w:cs="Symbol"/>
    </w:rPr>
  </w:style>
  <w:style w:type="character" w:customStyle="1" w:styleId="ListLabel10">
    <w:name w:val="ListLabel 10"/>
    <w:qFormat/>
    <w:rsid w:val="007D5E66"/>
    <w:rPr>
      <w:rFonts w:cs="Courier New"/>
    </w:rPr>
  </w:style>
  <w:style w:type="character" w:customStyle="1" w:styleId="ListLabel11">
    <w:name w:val="ListLabel 11"/>
    <w:qFormat/>
    <w:rsid w:val="007D5E66"/>
    <w:rPr>
      <w:rFonts w:cs="Wingdings"/>
    </w:rPr>
  </w:style>
  <w:style w:type="character" w:customStyle="1" w:styleId="ListLabel12">
    <w:name w:val="ListLabel 12"/>
    <w:qFormat/>
    <w:rsid w:val="007D5E66"/>
    <w:rPr>
      <w:rFonts w:cs="Symbol"/>
    </w:rPr>
  </w:style>
  <w:style w:type="character" w:customStyle="1" w:styleId="ListLabel13">
    <w:name w:val="ListLabel 13"/>
    <w:qFormat/>
    <w:rsid w:val="007D5E66"/>
    <w:rPr>
      <w:rFonts w:cs="Courier New"/>
    </w:rPr>
  </w:style>
  <w:style w:type="character" w:customStyle="1" w:styleId="ListLabel14">
    <w:name w:val="ListLabel 14"/>
    <w:qFormat/>
    <w:rsid w:val="007D5E66"/>
    <w:rPr>
      <w:rFonts w:cs="Wingdings"/>
    </w:rPr>
  </w:style>
  <w:style w:type="character" w:customStyle="1" w:styleId="ListLabel15">
    <w:name w:val="ListLabel 15"/>
    <w:qFormat/>
    <w:rsid w:val="007D5E66"/>
    <w:rPr>
      <w:rFonts w:cs="Symbol"/>
    </w:rPr>
  </w:style>
  <w:style w:type="character" w:customStyle="1" w:styleId="ListLabel16">
    <w:name w:val="ListLabel 16"/>
    <w:qFormat/>
    <w:rsid w:val="007D5E66"/>
    <w:rPr>
      <w:rFonts w:cs="Courier New"/>
    </w:rPr>
  </w:style>
  <w:style w:type="character" w:customStyle="1" w:styleId="ListLabel17">
    <w:name w:val="ListLabel 17"/>
    <w:qFormat/>
    <w:rsid w:val="007D5E66"/>
    <w:rPr>
      <w:rFonts w:cs="Wingdings"/>
    </w:rPr>
  </w:style>
  <w:style w:type="character" w:customStyle="1" w:styleId="ListLabel18">
    <w:name w:val="ListLabel 18"/>
    <w:qFormat/>
    <w:rsid w:val="007D5E66"/>
    <w:rPr>
      <w:b/>
      <w:sz w:val="16"/>
      <w:szCs w:val="16"/>
    </w:rPr>
  </w:style>
  <w:style w:type="character" w:customStyle="1" w:styleId="ListLabel19">
    <w:name w:val="ListLabel 19"/>
    <w:qFormat/>
    <w:rsid w:val="007D5E66"/>
    <w:rPr>
      <w:rFonts w:ascii="Arial" w:hAnsi="Arial" w:cs="Arial"/>
      <w:b/>
      <w:sz w:val="22"/>
      <w:szCs w:val="22"/>
    </w:rPr>
  </w:style>
  <w:style w:type="paragraph" w:customStyle="1" w:styleId="Ttulo10">
    <w:name w:val="Título1"/>
    <w:basedOn w:val="Normal"/>
    <w:qFormat/>
    <w:rsid w:val="007D5E66"/>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7D5E66"/>
    <w:pPr>
      <w:jc w:val="both"/>
    </w:pPr>
    <w:rPr>
      <w:b/>
      <w:sz w:val="24"/>
      <w:lang w:val="es-ES_tradnl"/>
    </w:rPr>
  </w:style>
  <w:style w:type="paragraph" w:styleId="Lista">
    <w:name w:val="List"/>
    <w:basedOn w:val="Textoindependiente"/>
    <w:rsid w:val="007D5E66"/>
    <w:rPr>
      <w:rFonts w:cs="Arial"/>
    </w:rPr>
  </w:style>
  <w:style w:type="paragraph" w:styleId="Epgrafe">
    <w:name w:val="caption"/>
    <w:basedOn w:val="Normal"/>
    <w:qFormat/>
    <w:rsid w:val="007D5E66"/>
    <w:pPr>
      <w:spacing w:before="120" w:after="120"/>
    </w:pPr>
    <w:rPr>
      <w:rFonts w:cs="Arial"/>
      <w:i/>
      <w:sz w:val="24"/>
      <w:szCs w:val="24"/>
    </w:rPr>
  </w:style>
  <w:style w:type="paragraph" w:customStyle="1" w:styleId="ndice">
    <w:name w:val="Índice"/>
    <w:basedOn w:val="Normal"/>
    <w:qFormat/>
    <w:rsid w:val="007D5E66"/>
    <w:rPr>
      <w:rFonts w:cs="Arial"/>
    </w:rPr>
  </w:style>
  <w:style w:type="paragraph" w:styleId="Prrafodelista">
    <w:name w:val="List Paragraph"/>
    <w:basedOn w:val="Normal"/>
    <w:uiPriority w:val="34"/>
    <w:qFormat/>
    <w:rsid w:val="007D5E66"/>
    <w:pPr>
      <w:ind w:left="708"/>
    </w:pPr>
  </w:style>
  <w:style w:type="paragraph" w:styleId="Textodeglobo">
    <w:name w:val="Balloon Text"/>
    <w:basedOn w:val="Normal"/>
    <w:link w:val="TextodegloboCar"/>
    <w:uiPriority w:val="99"/>
    <w:qFormat/>
    <w:rsid w:val="007D5E66"/>
    <w:rPr>
      <w:rFonts w:ascii="Tahoma" w:hAnsi="Tahoma" w:cs="Tahoma"/>
      <w:sz w:val="16"/>
      <w:szCs w:val="16"/>
    </w:rPr>
  </w:style>
  <w:style w:type="paragraph" w:styleId="Encabezado">
    <w:name w:val="header"/>
    <w:basedOn w:val="Normal"/>
    <w:link w:val="EncabezadoCar"/>
    <w:uiPriority w:val="99"/>
    <w:rsid w:val="007D5E66"/>
    <w:pPr>
      <w:tabs>
        <w:tab w:val="center" w:pos="4252"/>
        <w:tab w:val="right" w:pos="8504"/>
      </w:tabs>
    </w:pPr>
  </w:style>
  <w:style w:type="paragraph" w:styleId="Piedepgina">
    <w:name w:val="footer"/>
    <w:basedOn w:val="Normal"/>
    <w:link w:val="PiedepginaCar"/>
    <w:uiPriority w:val="99"/>
    <w:rsid w:val="007D5E66"/>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doajedrez.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ajedrez1@gmail.com" TargetMode="External"/><Relationship Id="rId5" Type="http://schemas.openxmlformats.org/officeDocument/2006/relationships/hyperlink" Target="mailto:doajedrez1@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836</Words>
  <Characters>4600</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22</cp:revision>
  <dcterms:created xsi:type="dcterms:W3CDTF">2019-07-03T22:12:00Z</dcterms:created>
  <dcterms:modified xsi:type="dcterms:W3CDTF">2021-08-18T15:27:00Z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