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AD" w:rsidRDefault="001C005F" w:rsidP="004F60F5">
      <w:pPr>
        <w:rPr>
          <w:b/>
          <w:sz w:val="16"/>
          <w:szCs w:val="16"/>
        </w:rPr>
      </w:pPr>
      <w:r w:rsidRPr="001C005F">
        <w:rPr>
          <w:b/>
          <w:noProof/>
          <w:sz w:val="16"/>
          <w:szCs w:val="16"/>
          <w:lang w:eastAsia="es-ES"/>
        </w:rPr>
        <w:drawing>
          <wp:anchor distT="0" distB="0" distL="114300" distR="114300" simplePos="0" relativeHeight="251667456" behindDoc="0" locked="0" layoutInCell="1" allowOverlap="1">
            <wp:simplePos x="0" y="0"/>
            <wp:positionH relativeFrom="column">
              <wp:posOffset>358775</wp:posOffset>
            </wp:positionH>
            <wp:positionV relativeFrom="paragraph">
              <wp:posOffset>-664210</wp:posOffset>
            </wp:positionV>
            <wp:extent cx="937260" cy="1005840"/>
            <wp:effectExtent l="0" t="0" r="0" b="0"/>
            <wp:wrapNone/>
            <wp:docPr id="5"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p>
    <w:p w:rsidR="003F2DAD" w:rsidRDefault="003F2DAD" w:rsidP="004F60F5">
      <w:pPr>
        <w:rPr>
          <w:b/>
          <w:sz w:val="16"/>
          <w:szCs w:val="16"/>
        </w:rPr>
      </w:pPr>
    </w:p>
    <w:p w:rsidR="003F2DAD" w:rsidRDefault="003F2DAD" w:rsidP="004F60F5">
      <w:pPr>
        <w:rPr>
          <w:b/>
          <w:sz w:val="16"/>
          <w:szCs w:val="16"/>
        </w:rPr>
      </w:pPr>
    </w:p>
    <w:p w:rsidR="003F2DAD" w:rsidRDefault="003F2DAD" w:rsidP="004F60F5">
      <w:pPr>
        <w:rPr>
          <w:b/>
          <w:sz w:val="16"/>
          <w:szCs w:val="16"/>
        </w:rPr>
      </w:pPr>
    </w:p>
    <w:p w:rsidR="004F60F5" w:rsidRDefault="004F60F5" w:rsidP="004F60F5">
      <w:r>
        <w:rPr>
          <w:b/>
          <w:sz w:val="16"/>
          <w:szCs w:val="16"/>
        </w:rPr>
        <w:t>FEDERACION ANDALUZA DE AJEDREZ</w:t>
      </w:r>
    </w:p>
    <w:p w:rsidR="004F60F5" w:rsidRDefault="004F60F5" w:rsidP="004F60F5">
      <w:r>
        <w:rPr>
          <w:b/>
          <w:sz w:val="16"/>
          <w:szCs w:val="16"/>
        </w:rPr>
        <w:t>DELEGACION PROVINCIAL  DE  HUELVA</w:t>
      </w:r>
    </w:p>
    <w:p w:rsidR="004F60F5" w:rsidRDefault="004F60F5" w:rsidP="003F2DAD">
      <w:r>
        <w:rPr>
          <w:b/>
          <w:sz w:val="16"/>
          <w:szCs w:val="16"/>
        </w:rPr>
        <w:t>C/ ALFONSO XII, 34 . 21003 HUELVA</w:t>
      </w:r>
    </w:p>
    <w:p w:rsidR="004F60F5" w:rsidRPr="003F2DAD" w:rsidRDefault="003F2DAD" w:rsidP="003F2DAD">
      <w:pPr>
        <w:rPr>
          <w:b/>
          <w:sz w:val="16"/>
          <w:szCs w:val="16"/>
        </w:rPr>
      </w:pPr>
      <w:r>
        <w:rPr>
          <w:b/>
          <w:sz w:val="16"/>
          <w:szCs w:val="16"/>
        </w:rPr>
        <w:t>C.I.F.: G</w:t>
      </w:r>
      <w:r w:rsidR="004F60F5" w:rsidRPr="003F2DAD">
        <w:rPr>
          <w:b/>
          <w:sz w:val="16"/>
          <w:szCs w:val="16"/>
        </w:rPr>
        <w:t>41196858. Tfno.: 666 451 335</w:t>
      </w:r>
    </w:p>
    <w:p w:rsidR="004F60F5" w:rsidRDefault="004F60F5" w:rsidP="004F60F5">
      <w:pPr>
        <w:rPr>
          <w:b/>
          <w:sz w:val="16"/>
          <w:szCs w:val="16"/>
        </w:rPr>
      </w:pPr>
      <w:r>
        <w:rPr>
          <w:b/>
          <w:sz w:val="16"/>
          <w:szCs w:val="16"/>
        </w:rPr>
        <w:t xml:space="preserve">E-Mail: </w:t>
      </w:r>
      <w:hyperlink r:id="rId9" w:history="1">
        <w:r>
          <w:rPr>
            <w:rStyle w:val="Hipervnculo"/>
            <w:b/>
            <w:sz w:val="16"/>
            <w:szCs w:val="16"/>
          </w:rPr>
          <w:t>doajedrez1@gmail.com</w:t>
        </w:r>
      </w:hyperlink>
    </w:p>
    <w:p w:rsidR="004F60F5" w:rsidRDefault="004F60F5" w:rsidP="004F60F5">
      <w:pPr>
        <w:rPr>
          <w:b/>
          <w:sz w:val="16"/>
          <w:szCs w:val="16"/>
        </w:rPr>
      </w:pPr>
    </w:p>
    <w:p w:rsidR="004F60F5" w:rsidRDefault="004F60F5" w:rsidP="004F60F5">
      <w:pPr>
        <w:jc w:val="right"/>
      </w:pPr>
      <w:r>
        <w:rPr>
          <w:rFonts w:ascii="Arial" w:eastAsia="Arial" w:hAnsi="Arial" w:cs="Arial"/>
          <w:i/>
          <w:lang w:val="es-ES_tradnl"/>
        </w:rPr>
        <w:t xml:space="preserve">                                                                     </w:t>
      </w:r>
      <w:r>
        <w:rPr>
          <w:rFonts w:ascii="Arial" w:eastAsia="Arial" w:hAnsi="Arial" w:cs="Arial"/>
          <w:b/>
          <w:i/>
          <w:sz w:val="22"/>
          <w:szCs w:val="22"/>
          <w:lang w:val="es-ES_tradnl"/>
        </w:rPr>
        <w:t xml:space="preserve"> Página 1</w:t>
      </w:r>
    </w:p>
    <w:p w:rsidR="004F60F5" w:rsidRPr="003F2DAD" w:rsidRDefault="004F60F5" w:rsidP="004F60F5">
      <w:pPr>
        <w:jc w:val="right"/>
        <w:rPr>
          <w:sz w:val="22"/>
          <w:szCs w:val="22"/>
        </w:rPr>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Huelva 19</w:t>
      </w:r>
      <w:r w:rsidRPr="003F2DAD">
        <w:rPr>
          <w:rFonts w:ascii="Arial" w:eastAsia="Arial" w:hAnsi="Arial" w:cs="Arial"/>
          <w:b/>
          <w:i/>
          <w:sz w:val="22"/>
          <w:szCs w:val="22"/>
          <w:lang w:val="es-ES_tradnl"/>
        </w:rPr>
        <w:t xml:space="preserve"> de enero 2020                                                                      </w:t>
      </w:r>
    </w:p>
    <w:p w:rsidR="004F60F5" w:rsidRPr="003F2DAD" w:rsidRDefault="004F60F5" w:rsidP="003F2DAD">
      <w:pPr>
        <w:jc w:val="center"/>
        <w:rPr>
          <w:sz w:val="36"/>
          <w:szCs w:val="36"/>
        </w:rPr>
      </w:pPr>
      <w:r w:rsidRPr="003F2DAD">
        <w:rPr>
          <w:rFonts w:ascii="Arial" w:hAnsi="Arial" w:cs="Arial"/>
          <w:b/>
          <w:i/>
          <w:sz w:val="36"/>
          <w:szCs w:val="36"/>
          <w:lang w:val="es-ES_tradnl"/>
        </w:rPr>
        <w:t>REGLAMENTO PROVINCIAL EQUIPOS</w:t>
      </w:r>
    </w:p>
    <w:p w:rsidR="004F60F5" w:rsidRDefault="004F60F5" w:rsidP="004F60F5">
      <w:pPr>
        <w:jc w:val="both"/>
        <w:rPr>
          <w:rFonts w:ascii="Arial" w:hAnsi="Arial" w:cs="Arial"/>
          <w:b/>
          <w:sz w:val="22"/>
          <w:szCs w:val="22"/>
          <w:lang w:val="es-ES_tradnl"/>
        </w:rPr>
      </w:pPr>
    </w:p>
    <w:p w:rsidR="004F60F5" w:rsidRPr="001E52D7" w:rsidRDefault="004F60F5" w:rsidP="004F60F5">
      <w:pPr>
        <w:pStyle w:val="Ttulo2"/>
        <w:jc w:val="both"/>
      </w:pPr>
      <w:r>
        <w:t>I,condiciones de participación y inscripcion</w:t>
      </w:r>
    </w:p>
    <w:p w:rsidR="00062F73" w:rsidRDefault="00062F73" w:rsidP="00062F73">
      <w:pPr>
        <w:ind w:left="705" w:hanging="705"/>
        <w:jc w:val="both"/>
        <w:rPr>
          <w:rFonts w:ascii="Arial" w:hAnsi="Arial" w:cs="Arial"/>
          <w:b/>
          <w:sz w:val="22"/>
          <w:szCs w:val="22"/>
          <w:lang w:val="es-ES_tradnl"/>
        </w:rPr>
      </w:pPr>
    </w:p>
    <w:p w:rsidR="00062F73" w:rsidRDefault="00062F73" w:rsidP="00062F73">
      <w:pPr>
        <w:ind w:left="705" w:hanging="705"/>
        <w:jc w:val="both"/>
      </w:pPr>
      <w:r>
        <w:rPr>
          <w:rFonts w:ascii="Arial" w:hAnsi="Arial" w:cs="Arial"/>
          <w:b/>
          <w:sz w:val="22"/>
          <w:szCs w:val="22"/>
          <w:lang w:val="es-ES_tradnl"/>
        </w:rPr>
        <w:t>El plazo para la inscri</w:t>
      </w:r>
      <w:r w:rsidR="000B0EA6">
        <w:rPr>
          <w:rFonts w:ascii="Arial" w:hAnsi="Arial" w:cs="Arial"/>
          <w:b/>
          <w:sz w:val="22"/>
          <w:szCs w:val="22"/>
          <w:lang w:val="es-ES_tradnl"/>
        </w:rPr>
        <w:t xml:space="preserve">pción de los equipos </w:t>
      </w:r>
      <w:r w:rsidR="00CA7965">
        <w:rPr>
          <w:rFonts w:ascii="Arial" w:hAnsi="Arial" w:cs="Arial"/>
          <w:b/>
          <w:sz w:val="22"/>
          <w:szCs w:val="22"/>
          <w:lang w:val="es-ES_tradnl"/>
        </w:rPr>
        <w:t>será</w:t>
      </w:r>
      <w:r w:rsidR="000B0EA6">
        <w:rPr>
          <w:rFonts w:ascii="Arial" w:hAnsi="Arial" w:cs="Arial"/>
          <w:b/>
          <w:sz w:val="22"/>
          <w:szCs w:val="22"/>
          <w:lang w:val="es-ES_tradnl"/>
        </w:rPr>
        <w:t xml:space="preserve"> establecido dentro de</w:t>
      </w:r>
      <w:r>
        <w:rPr>
          <w:rFonts w:ascii="Arial" w:hAnsi="Arial" w:cs="Arial"/>
          <w:b/>
          <w:sz w:val="22"/>
          <w:szCs w:val="22"/>
          <w:lang w:val="es-ES_tradnl"/>
        </w:rPr>
        <w:t xml:space="preserve"> la primera quincena de </w:t>
      </w:r>
      <w:r w:rsidR="00331FE4">
        <w:rPr>
          <w:rFonts w:ascii="Arial" w:hAnsi="Arial" w:cs="Arial"/>
          <w:b/>
          <w:sz w:val="22"/>
          <w:szCs w:val="22"/>
          <w:lang w:val="es-ES_tradnl"/>
        </w:rPr>
        <w:t xml:space="preserve">Septiembre, </w:t>
      </w:r>
      <w:r>
        <w:rPr>
          <w:rFonts w:ascii="Arial" w:hAnsi="Arial" w:cs="Arial"/>
          <w:b/>
          <w:sz w:val="22"/>
          <w:szCs w:val="22"/>
          <w:lang w:val="es-ES_tradnl"/>
        </w:rPr>
        <w:t xml:space="preserve">del año en curso. </w:t>
      </w:r>
    </w:p>
    <w:p w:rsidR="00062F73" w:rsidRDefault="00062F73" w:rsidP="00062F73">
      <w:pPr>
        <w:jc w:val="both"/>
        <w:rPr>
          <w:rFonts w:ascii="Arial" w:hAnsi="Arial" w:cs="Arial"/>
          <w:b/>
          <w:sz w:val="22"/>
          <w:szCs w:val="22"/>
          <w:lang w:val="es-ES_tradnl"/>
        </w:rPr>
      </w:pPr>
    </w:p>
    <w:p w:rsidR="00331FE4" w:rsidRDefault="00062F73" w:rsidP="00062F73">
      <w:pPr>
        <w:pStyle w:val="Textoindependiente"/>
        <w:ind w:left="705" w:hanging="705"/>
        <w:rPr>
          <w:rFonts w:ascii="Arial" w:hAnsi="Arial" w:cs="Arial"/>
          <w:sz w:val="22"/>
          <w:szCs w:val="22"/>
        </w:rPr>
      </w:pPr>
      <w:r>
        <w:rPr>
          <w:rFonts w:ascii="Arial" w:hAnsi="Arial" w:cs="Arial"/>
          <w:sz w:val="22"/>
          <w:szCs w:val="22"/>
        </w:rPr>
        <w:t>b)</w:t>
      </w:r>
      <w:r>
        <w:rPr>
          <w:rFonts w:ascii="Arial" w:hAnsi="Arial" w:cs="Arial"/>
          <w:sz w:val="22"/>
          <w:szCs w:val="22"/>
        </w:rPr>
        <w:tab/>
        <w:t xml:space="preserve">La cuota de inscripción de cada equipo ascenderá a la cantidad de 12,00 €. </w:t>
      </w:r>
    </w:p>
    <w:p w:rsidR="00062F73" w:rsidRDefault="00331FE4" w:rsidP="00062F73">
      <w:pPr>
        <w:pStyle w:val="Textoindependiente"/>
        <w:ind w:left="705" w:hanging="705"/>
      </w:pPr>
      <w:r>
        <w:rPr>
          <w:rFonts w:ascii="Arial" w:hAnsi="Arial" w:cs="Arial"/>
          <w:sz w:val="22"/>
          <w:szCs w:val="22"/>
        </w:rPr>
        <w:t xml:space="preserve">           </w:t>
      </w:r>
      <w:r w:rsidR="00062F73">
        <w:rPr>
          <w:rFonts w:ascii="Arial" w:hAnsi="Arial" w:cs="Arial"/>
          <w:sz w:val="22"/>
          <w:szCs w:val="22"/>
        </w:rPr>
        <w:t xml:space="preserve">Todos los jugadores inscritos en los órdenes de fuerza deben estar federados por la temporada en curso. </w:t>
      </w:r>
    </w:p>
    <w:p w:rsidR="00062F73" w:rsidRDefault="00062F73" w:rsidP="00062F73">
      <w:pPr>
        <w:ind w:left="705"/>
        <w:jc w:val="both"/>
        <w:rPr>
          <w:rFonts w:ascii="Arial" w:hAnsi="Arial" w:cs="Arial"/>
          <w:b/>
          <w:sz w:val="22"/>
          <w:szCs w:val="22"/>
          <w:lang w:val="es-ES_tradnl"/>
        </w:rPr>
      </w:pPr>
      <w:r>
        <w:rPr>
          <w:rFonts w:ascii="Arial" w:hAnsi="Arial" w:cs="Arial"/>
          <w:b/>
          <w:sz w:val="22"/>
          <w:szCs w:val="22"/>
          <w:lang w:val="es-ES_tradnl"/>
        </w:rPr>
        <w:t xml:space="preserve">Las cuota anteriormente especificada se ingresarán  en la cuenta de  La Caixa con IBAN   nº ES26 </w:t>
      </w:r>
      <w:r>
        <w:rPr>
          <w:rFonts w:ascii="Arial" w:hAnsi="Arial" w:cs="Arial"/>
          <w:b/>
          <w:bCs/>
          <w:color w:val="000000"/>
          <w:sz w:val="22"/>
          <w:szCs w:val="22"/>
        </w:rPr>
        <w:t>2100 7242 4723 0002 9506</w:t>
      </w:r>
      <w:r>
        <w:rPr>
          <w:rFonts w:ascii="Arial" w:hAnsi="Arial" w:cs="Arial"/>
          <w:b/>
          <w:sz w:val="22"/>
          <w:szCs w:val="22"/>
          <w:lang w:val="es-ES_tradnl"/>
        </w:rPr>
        <w:t xml:space="preserve">, perteneciente a la Delegación  de Huelva de la Federación Andaluza  de Ajedrez. </w:t>
      </w:r>
    </w:p>
    <w:p w:rsidR="00062F73" w:rsidRDefault="00062F73" w:rsidP="00062F73">
      <w:pPr>
        <w:ind w:left="705"/>
        <w:jc w:val="both"/>
        <w:rPr>
          <w:rFonts w:ascii="Arial" w:hAnsi="Arial" w:cs="Arial"/>
          <w:b/>
          <w:sz w:val="22"/>
          <w:szCs w:val="22"/>
          <w:lang w:val="es-ES_tradnl"/>
        </w:rPr>
      </w:pPr>
      <w:r>
        <w:rPr>
          <w:rFonts w:ascii="Arial" w:hAnsi="Arial" w:cs="Arial"/>
          <w:b/>
          <w:sz w:val="22"/>
          <w:szCs w:val="22"/>
          <w:lang w:val="es-ES_tradnl"/>
        </w:rPr>
        <w:t xml:space="preserve">Los clubes remitirán a la </w:t>
      </w:r>
      <w:r w:rsidR="00952891">
        <w:rPr>
          <w:rFonts w:ascii="Arial" w:hAnsi="Arial" w:cs="Arial"/>
          <w:b/>
          <w:sz w:val="22"/>
          <w:szCs w:val="22"/>
          <w:lang w:val="es-ES_tradnl"/>
        </w:rPr>
        <w:t>DOA la hoja de orden de fuerza especifica para estas competiciones, aparte de cumplimentad la integrada en gefe.</w:t>
      </w:r>
    </w:p>
    <w:p w:rsidR="004F60F5" w:rsidRDefault="00952891" w:rsidP="0032777B">
      <w:pPr>
        <w:ind w:left="705"/>
        <w:jc w:val="both"/>
        <w:rPr>
          <w:rFonts w:ascii="Arial" w:hAnsi="Arial" w:cs="Arial"/>
          <w:b/>
          <w:sz w:val="22"/>
          <w:szCs w:val="22"/>
          <w:lang w:val="es-ES_tradnl"/>
        </w:rPr>
      </w:pPr>
      <w:r>
        <w:rPr>
          <w:rFonts w:ascii="Arial" w:hAnsi="Arial" w:cs="Arial"/>
          <w:b/>
          <w:sz w:val="22"/>
          <w:szCs w:val="22"/>
          <w:lang w:val="es-ES_tradnl"/>
        </w:rPr>
        <w:t>No se podrá incluir en los equipos ningún jugador una vez finalizado el plazo de inscripción.</w:t>
      </w:r>
    </w:p>
    <w:p w:rsidR="0032777B" w:rsidRPr="0032777B" w:rsidRDefault="0032777B" w:rsidP="0032777B">
      <w:pPr>
        <w:jc w:val="both"/>
        <w:rPr>
          <w:rFonts w:ascii="Arial" w:hAnsi="Arial" w:cs="Arial"/>
          <w:b/>
          <w:sz w:val="22"/>
          <w:szCs w:val="22"/>
          <w:lang w:val="es-ES_tradnl"/>
        </w:rPr>
      </w:pPr>
      <w:r>
        <w:rPr>
          <w:rFonts w:ascii="Arial" w:hAnsi="Arial" w:cs="Arial"/>
          <w:b/>
          <w:sz w:val="22"/>
          <w:szCs w:val="22"/>
          <w:lang w:val="es-ES_tradnl"/>
        </w:rPr>
        <w:t xml:space="preserve">            </w:t>
      </w:r>
    </w:p>
    <w:p w:rsidR="004F60F5" w:rsidRPr="0032777B" w:rsidRDefault="0032777B" w:rsidP="004F60F5">
      <w:pPr>
        <w:pStyle w:val="Ttulo2"/>
        <w:jc w:val="both"/>
        <w:rPr>
          <w:u w:val="none"/>
        </w:rPr>
      </w:pPr>
      <w:r w:rsidRPr="0032777B">
        <w:rPr>
          <w:rFonts w:ascii="Arial" w:hAnsi="Arial" w:cs="Arial"/>
          <w:sz w:val="22"/>
          <w:szCs w:val="22"/>
          <w:u w:val="none"/>
        </w:rPr>
        <w:tab/>
        <w:t>Los jugadores que constituyan cada equipo estarán federados por un mismo club. Un jugador incluido en un equipo podrá relacionarse en otro equipo de la categoría inferior inmediata del mismo club, siempre que no sea inscrito como titular (dentro de los cuatro primeros tableros) del equipo de superior categoría.</w:t>
      </w:r>
    </w:p>
    <w:p w:rsidR="004F60F5" w:rsidRDefault="0032777B" w:rsidP="004F60F5">
      <w:pPr>
        <w:pStyle w:val="Ttulo2"/>
        <w:jc w:val="both"/>
        <w:rPr>
          <w:u w:val="none"/>
        </w:rPr>
      </w:pPr>
      <w:r>
        <w:rPr>
          <w:u w:val="none"/>
        </w:rPr>
        <w:t>La media de Niver de fuerza de cada equipo se obtendrá de dividir la suma elo de sus 5 mejores jugadores por 5.</w:t>
      </w:r>
    </w:p>
    <w:p w:rsidR="0062528C" w:rsidRPr="00331FE4" w:rsidRDefault="0062528C" w:rsidP="0062528C">
      <w:pPr>
        <w:rPr>
          <w:b/>
          <w:lang w:val="es-ES_tradnl"/>
        </w:rPr>
      </w:pPr>
      <w:r w:rsidRPr="00331FE4">
        <w:rPr>
          <w:b/>
          <w:lang w:val="es-ES_tradnl"/>
        </w:rPr>
        <w:t>Ningún club podrá alinear ningún equipo con mas media elo en una categoría inferior que otro que tuviese en una superior.</w:t>
      </w:r>
    </w:p>
    <w:p w:rsidR="004F60F5" w:rsidRPr="001E52D7" w:rsidRDefault="0062528C" w:rsidP="004F60F5">
      <w:pPr>
        <w:pStyle w:val="Ttulo2"/>
        <w:jc w:val="both"/>
      </w:pPr>
      <w:r>
        <w:rPr>
          <w:rFonts w:ascii="Arial" w:hAnsi="Arial" w:cs="Arial"/>
          <w:sz w:val="22"/>
          <w:szCs w:val="22"/>
        </w:rPr>
        <w:t>Todos los equipos estarán integrados por un mínimo de 5 y un máximo de 12 jugadores.</w:t>
      </w:r>
    </w:p>
    <w:p w:rsidR="0062528C" w:rsidRDefault="0062528C" w:rsidP="0062528C">
      <w:pPr>
        <w:pStyle w:val="Textoindependiente"/>
        <w:ind w:left="705" w:hanging="705"/>
      </w:pPr>
      <w:r>
        <w:rPr>
          <w:rFonts w:ascii="Arial" w:hAnsi="Arial" w:cs="Arial"/>
          <w:sz w:val="22"/>
          <w:szCs w:val="22"/>
        </w:rPr>
        <w:t xml:space="preserve">Los torneos convocados son los Campeonatos Provinciales de Primera, Segunda y Tercera </w:t>
      </w:r>
    </w:p>
    <w:p w:rsidR="0062528C" w:rsidRDefault="0062528C" w:rsidP="0062528C">
      <w:pPr>
        <w:pStyle w:val="Textoindependiente"/>
        <w:ind w:left="705"/>
        <w:rPr>
          <w:rFonts w:ascii="Arial" w:hAnsi="Arial" w:cs="Arial"/>
          <w:sz w:val="22"/>
          <w:szCs w:val="22"/>
        </w:rPr>
      </w:pPr>
      <w:r>
        <w:rPr>
          <w:rFonts w:ascii="Arial" w:hAnsi="Arial" w:cs="Arial"/>
          <w:sz w:val="22"/>
          <w:szCs w:val="22"/>
        </w:rPr>
        <w:t>Categoría. Todas las competiciones se jugarán por sistema de liga.</w:t>
      </w:r>
    </w:p>
    <w:p w:rsidR="00F43D9F" w:rsidRDefault="00F43D9F" w:rsidP="00F43D9F">
      <w:pPr>
        <w:pStyle w:val="Textoindependiente"/>
        <w:ind w:left="705" w:hanging="705"/>
        <w:rPr>
          <w:rFonts w:ascii="Arial" w:hAnsi="Arial" w:cs="Arial"/>
          <w:sz w:val="22"/>
          <w:szCs w:val="22"/>
        </w:rPr>
      </w:pPr>
    </w:p>
    <w:p w:rsidR="00F43D9F" w:rsidRDefault="00F43D9F" w:rsidP="00F43D9F">
      <w:pPr>
        <w:pStyle w:val="Textoindependiente"/>
        <w:ind w:left="705" w:hanging="705"/>
      </w:pPr>
      <w:r>
        <w:rPr>
          <w:rFonts w:ascii="Arial" w:hAnsi="Arial" w:cs="Arial"/>
          <w:sz w:val="22"/>
          <w:szCs w:val="22"/>
        </w:rPr>
        <w:t>También</w:t>
      </w:r>
      <w:r w:rsidR="00F2270C">
        <w:rPr>
          <w:rFonts w:ascii="Arial" w:hAnsi="Arial" w:cs="Arial"/>
          <w:sz w:val="22"/>
          <w:szCs w:val="22"/>
        </w:rPr>
        <w:t xml:space="preserve"> podrán obtener el</w:t>
      </w:r>
      <w:r>
        <w:rPr>
          <w:rFonts w:ascii="Arial" w:hAnsi="Arial" w:cs="Arial"/>
          <w:sz w:val="22"/>
          <w:szCs w:val="22"/>
        </w:rPr>
        <w:t xml:space="preserve"> derecho a participar en Primera Categoría  los clubes de nueva formación, o que no hubiesen participado en la anterior temporada, siempre que el equipo propuesto acredite una media ELO mínima de 1700 puntos en sus cinco primeros tableros. Sólo podrá inscribirse un equipo por cada club a través de este último concepto y solo se aceptará si los derechos de los equipos en competición fueran inferior a 10</w:t>
      </w:r>
      <w:r w:rsidR="00277805">
        <w:rPr>
          <w:rFonts w:ascii="Arial" w:hAnsi="Arial" w:cs="Arial"/>
          <w:sz w:val="22"/>
          <w:szCs w:val="22"/>
        </w:rPr>
        <w:t xml:space="preserve"> </w:t>
      </w:r>
      <w:r w:rsidR="00277805" w:rsidRPr="00162C85">
        <w:rPr>
          <w:rFonts w:ascii="Arial" w:hAnsi="Arial" w:cs="Arial"/>
          <w:color w:val="FF0000"/>
          <w:sz w:val="22"/>
          <w:szCs w:val="22"/>
        </w:rPr>
        <w:t>en</w:t>
      </w:r>
      <w:r w:rsidR="00277805">
        <w:rPr>
          <w:rFonts w:ascii="Arial" w:hAnsi="Arial" w:cs="Arial"/>
          <w:sz w:val="22"/>
          <w:szCs w:val="22"/>
        </w:rPr>
        <w:t xml:space="preserve"> </w:t>
      </w:r>
      <w:r w:rsidR="00277805" w:rsidRPr="00FA1672">
        <w:rPr>
          <w:rFonts w:ascii="Arial" w:hAnsi="Arial" w:cs="Arial"/>
          <w:sz w:val="22"/>
          <w:szCs w:val="22"/>
        </w:rPr>
        <w:t>caso de mas</w:t>
      </w:r>
      <w:r w:rsidR="00162C85" w:rsidRPr="00FA1672">
        <w:rPr>
          <w:rFonts w:ascii="Arial" w:hAnsi="Arial" w:cs="Arial"/>
          <w:sz w:val="22"/>
          <w:szCs w:val="22"/>
        </w:rPr>
        <w:t xml:space="preserve"> solicitantes que plazas a cubrir será determínate la mayor media elo</w:t>
      </w:r>
      <w:r w:rsidRPr="00FA1672">
        <w:rPr>
          <w:rFonts w:ascii="Arial" w:hAnsi="Arial" w:cs="Arial"/>
          <w:sz w:val="22"/>
          <w:szCs w:val="22"/>
        </w:rPr>
        <w:t>, este articulo es también aplicable a segunda categoría a equipos de 1200 o mas elo.</w:t>
      </w:r>
    </w:p>
    <w:p w:rsidR="00F43D9F" w:rsidRDefault="00F43D9F" w:rsidP="00F43D9F">
      <w:pPr>
        <w:ind w:left="700" w:hanging="700"/>
        <w:jc w:val="both"/>
      </w:pPr>
      <w:r>
        <w:rPr>
          <w:rFonts w:ascii="Arial" w:hAnsi="Arial" w:cs="Arial"/>
          <w:b/>
          <w:sz w:val="22"/>
          <w:szCs w:val="22"/>
          <w:lang w:val="es-ES_tradnl"/>
        </w:rPr>
        <w:t xml:space="preserve">La relación de los equipos participantes, el sistema de competición detallado, el cuadrante de encuentros y el resto de las bases se comunicarán mediante e-mail a los clubes participantes y se publicará en la página web de la D.O.A. </w:t>
      </w:r>
      <w:hyperlink r:id="rId10">
        <w:r>
          <w:rPr>
            <w:rStyle w:val="EnlacedeInternet"/>
            <w:rFonts w:ascii="Arial" w:hAnsi="Arial" w:cs="Arial"/>
            <w:b/>
            <w:sz w:val="22"/>
            <w:szCs w:val="22"/>
          </w:rPr>
          <w:t>www.doajedrez.es</w:t>
        </w:r>
      </w:hyperlink>
      <w:r>
        <w:rPr>
          <w:rFonts w:ascii="Arial" w:hAnsi="Arial" w:cs="Arial"/>
          <w:b/>
          <w:sz w:val="22"/>
          <w:szCs w:val="22"/>
          <w:lang w:val="es-ES_tradnl"/>
        </w:rPr>
        <w:tab/>
      </w:r>
    </w:p>
    <w:p w:rsidR="003F2DAD" w:rsidRDefault="003F2DAD" w:rsidP="003F2DAD"/>
    <w:p w:rsidR="003F2DAD" w:rsidRDefault="003F2DAD" w:rsidP="003F2DAD"/>
    <w:p w:rsidR="003F2DAD" w:rsidRDefault="003F2DAD" w:rsidP="003F2DAD"/>
    <w:p w:rsidR="003F2DAD" w:rsidRDefault="003F2DAD" w:rsidP="003F2DAD"/>
    <w:p w:rsidR="003F2DAD" w:rsidRDefault="003F2DAD" w:rsidP="003F2DAD"/>
    <w:p w:rsidR="001C005F" w:rsidRDefault="001C005F" w:rsidP="003F2DAD">
      <w:pPr>
        <w:rPr>
          <w:b/>
          <w:sz w:val="16"/>
          <w:szCs w:val="16"/>
        </w:rPr>
      </w:pPr>
      <w:r w:rsidRPr="001C005F">
        <w:rPr>
          <w:b/>
          <w:noProof/>
          <w:sz w:val="16"/>
          <w:szCs w:val="16"/>
          <w:lang w:eastAsia="es-ES"/>
        </w:rPr>
        <w:drawing>
          <wp:anchor distT="0" distB="0" distL="114300" distR="114300" simplePos="0" relativeHeight="251661312" behindDoc="0" locked="0" layoutInCell="1" allowOverlap="1">
            <wp:simplePos x="0" y="0"/>
            <wp:positionH relativeFrom="column">
              <wp:posOffset>206375</wp:posOffset>
            </wp:positionH>
            <wp:positionV relativeFrom="paragraph">
              <wp:posOffset>-816610</wp:posOffset>
            </wp:positionV>
            <wp:extent cx="937260" cy="1005840"/>
            <wp:effectExtent l="0" t="0" r="0" b="0"/>
            <wp:wrapNone/>
            <wp:docPr id="1"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p>
    <w:p w:rsidR="001C005F" w:rsidRDefault="001C005F" w:rsidP="003F2DAD">
      <w:pPr>
        <w:rPr>
          <w:b/>
          <w:sz w:val="16"/>
          <w:szCs w:val="16"/>
        </w:rPr>
      </w:pPr>
    </w:p>
    <w:p w:rsidR="001C005F" w:rsidRDefault="001C005F" w:rsidP="003F2DAD">
      <w:pPr>
        <w:rPr>
          <w:b/>
          <w:sz w:val="16"/>
          <w:szCs w:val="16"/>
        </w:rPr>
      </w:pPr>
    </w:p>
    <w:p w:rsidR="003F2DAD" w:rsidRDefault="003F2DAD" w:rsidP="003F2DAD">
      <w:r>
        <w:rPr>
          <w:b/>
          <w:sz w:val="16"/>
          <w:szCs w:val="16"/>
        </w:rPr>
        <w:t>FEDERACION ANDALUZA DE AJEDREZ</w:t>
      </w:r>
    </w:p>
    <w:p w:rsidR="003F2DAD" w:rsidRDefault="003F2DAD" w:rsidP="003F2DAD">
      <w:r>
        <w:rPr>
          <w:b/>
          <w:sz w:val="16"/>
          <w:szCs w:val="16"/>
        </w:rPr>
        <w:t>DELEGACION PROVINCIAL  DE  HUELVA</w:t>
      </w:r>
    </w:p>
    <w:p w:rsidR="003F2DAD" w:rsidRDefault="003F2DAD" w:rsidP="003F2DAD">
      <w:r>
        <w:rPr>
          <w:b/>
          <w:sz w:val="16"/>
          <w:szCs w:val="16"/>
        </w:rPr>
        <w:t>C/ ALFONSO XII, 34 . 21003 HUELVA</w:t>
      </w:r>
    </w:p>
    <w:p w:rsidR="003F2DAD" w:rsidRPr="003F2DAD" w:rsidRDefault="003F2DAD" w:rsidP="003F2DAD">
      <w:pPr>
        <w:rPr>
          <w:b/>
          <w:sz w:val="16"/>
          <w:szCs w:val="16"/>
        </w:rPr>
      </w:pPr>
      <w:r>
        <w:rPr>
          <w:b/>
          <w:sz w:val="16"/>
          <w:szCs w:val="16"/>
        </w:rPr>
        <w:t>C.I.F.: G</w:t>
      </w:r>
      <w:r w:rsidRPr="003F2DAD">
        <w:rPr>
          <w:b/>
          <w:sz w:val="16"/>
          <w:szCs w:val="16"/>
        </w:rPr>
        <w:t>41196858. Tfno.: 666 451 335</w:t>
      </w:r>
    </w:p>
    <w:p w:rsidR="003F2DAD" w:rsidRDefault="003F2DAD" w:rsidP="003F2DAD">
      <w:pPr>
        <w:rPr>
          <w:b/>
          <w:sz w:val="16"/>
          <w:szCs w:val="16"/>
        </w:rPr>
      </w:pPr>
      <w:r>
        <w:rPr>
          <w:b/>
          <w:sz w:val="16"/>
          <w:szCs w:val="16"/>
        </w:rPr>
        <w:t xml:space="preserve">E-Mail: </w:t>
      </w:r>
      <w:hyperlink r:id="rId11" w:history="1">
        <w:r>
          <w:rPr>
            <w:rStyle w:val="Hipervnculo"/>
            <w:b/>
            <w:sz w:val="16"/>
            <w:szCs w:val="16"/>
          </w:rPr>
          <w:t>doajedrez1@gmail.com</w:t>
        </w:r>
      </w:hyperlink>
    </w:p>
    <w:p w:rsidR="003F2DAD" w:rsidRPr="003F2DAD" w:rsidRDefault="003F2DAD" w:rsidP="003F2DAD"/>
    <w:p w:rsidR="003F2DAD" w:rsidRDefault="003F2DAD" w:rsidP="003F2DAD">
      <w:pPr>
        <w:jc w:val="right"/>
      </w:pPr>
      <w:r>
        <w:rPr>
          <w:rFonts w:ascii="Arial" w:eastAsia="Arial" w:hAnsi="Arial" w:cs="Arial"/>
          <w:i/>
          <w:lang w:val="es-ES_tradnl"/>
        </w:rPr>
        <w:t xml:space="preserve"> </w:t>
      </w:r>
      <w:r>
        <w:rPr>
          <w:rFonts w:ascii="Arial" w:eastAsia="Arial" w:hAnsi="Arial" w:cs="Arial"/>
          <w:b/>
          <w:i/>
          <w:sz w:val="22"/>
          <w:szCs w:val="22"/>
          <w:lang w:val="es-ES_tradnl"/>
        </w:rPr>
        <w:t xml:space="preserve"> Página 2</w:t>
      </w:r>
    </w:p>
    <w:p w:rsidR="003F2DAD" w:rsidRPr="003F2DAD" w:rsidRDefault="003F2DAD" w:rsidP="003F2DAD">
      <w:pPr>
        <w:jc w:val="right"/>
        <w:rPr>
          <w:sz w:val="22"/>
          <w:szCs w:val="22"/>
        </w:rPr>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Huelva 19</w:t>
      </w:r>
      <w:r w:rsidRPr="003F2DAD">
        <w:rPr>
          <w:rFonts w:ascii="Arial" w:eastAsia="Arial" w:hAnsi="Arial" w:cs="Arial"/>
          <w:b/>
          <w:i/>
          <w:sz w:val="22"/>
          <w:szCs w:val="22"/>
          <w:lang w:val="es-ES_tradnl"/>
        </w:rPr>
        <w:t xml:space="preserve"> de enero 2020                                                                      </w:t>
      </w:r>
    </w:p>
    <w:p w:rsidR="004F60F5" w:rsidRPr="001E52D7" w:rsidRDefault="004F60F5" w:rsidP="004F60F5">
      <w:pPr>
        <w:pStyle w:val="Ttulo2"/>
        <w:jc w:val="both"/>
      </w:pPr>
    </w:p>
    <w:p w:rsidR="004F60F5" w:rsidRPr="001E52D7" w:rsidRDefault="004F60F5" w:rsidP="004F60F5">
      <w:pPr>
        <w:pStyle w:val="Ttulo2"/>
        <w:jc w:val="both"/>
      </w:pPr>
    </w:p>
    <w:p w:rsidR="004F60F5" w:rsidRDefault="004F60F5" w:rsidP="004F60F5">
      <w:pPr>
        <w:pStyle w:val="Ttulo2"/>
        <w:jc w:val="both"/>
      </w:pPr>
      <w:r>
        <w:rPr>
          <w:rFonts w:ascii="Arial" w:hAnsi="Arial" w:cs="Arial"/>
          <w:sz w:val="22"/>
        </w:rPr>
        <w:t>I.  Sistema de Competición</w:t>
      </w:r>
    </w:p>
    <w:p w:rsidR="004F60F5" w:rsidRDefault="004F60F5" w:rsidP="004F60F5">
      <w:pPr>
        <w:jc w:val="both"/>
      </w:pPr>
    </w:p>
    <w:p w:rsidR="004F60F5" w:rsidRDefault="004F60F5" w:rsidP="004F60F5">
      <w:pPr>
        <w:numPr>
          <w:ilvl w:val="0"/>
          <w:numId w:val="4"/>
        </w:numPr>
        <w:jc w:val="both"/>
      </w:pPr>
      <w:r>
        <w:rPr>
          <w:rFonts w:ascii="Arial" w:hAnsi="Arial" w:cs="Arial"/>
          <w:b/>
          <w:bCs/>
          <w:sz w:val="22"/>
        </w:rPr>
        <w:t>Los torneos de Primera y Segunda Categoría se jugarán por sistema de liga a una vuelta,         mientras que el de Tercera Categoría será mediante liga a doble vuelta si el numero de equipos es 6 o menor y a una vuelta si el numero de equipos es 7 o mayor</w:t>
      </w:r>
    </w:p>
    <w:p w:rsidR="004F60F5" w:rsidRDefault="004F60F5" w:rsidP="004F60F5">
      <w:pPr>
        <w:ind w:left="360"/>
        <w:jc w:val="both"/>
        <w:rPr>
          <w:rFonts w:ascii="Arial" w:hAnsi="Arial" w:cs="Arial"/>
          <w:b/>
          <w:bCs/>
          <w:sz w:val="22"/>
        </w:rPr>
      </w:pPr>
    </w:p>
    <w:p w:rsidR="004F60F5" w:rsidRDefault="004F60F5" w:rsidP="004F60F5">
      <w:pPr>
        <w:numPr>
          <w:ilvl w:val="0"/>
          <w:numId w:val="4"/>
        </w:numPr>
        <w:jc w:val="both"/>
      </w:pPr>
      <w:r>
        <w:rPr>
          <w:rFonts w:ascii="Arial" w:hAnsi="Arial" w:cs="Arial"/>
          <w:b/>
          <w:sz w:val="22"/>
          <w:lang w:val="es-ES_tradnl"/>
        </w:rPr>
        <w:t>Los encuentros comenzarán a las 16,00 horas, en las fechas indicadas en circular y previamente indicada en calendario Federativo celebrándose estos en la sede de aquellos equipos que ejerzan como locales</w:t>
      </w:r>
      <w:r>
        <w:rPr>
          <w:rFonts w:ascii="Arial" w:hAnsi="Arial" w:cs="Arial"/>
          <w:b/>
          <w:sz w:val="22"/>
          <w:szCs w:val="22"/>
          <w:lang w:val="es-ES_tradnl"/>
        </w:rPr>
        <w:t xml:space="preserve">. </w:t>
      </w:r>
      <w:r>
        <w:rPr>
          <w:rFonts w:ascii="Arial" w:hAnsi="Arial" w:cs="Arial"/>
          <w:b/>
          <w:sz w:val="22"/>
          <w:szCs w:val="22"/>
        </w:rPr>
        <w:t xml:space="preserve">El tiempo máximo de demora para comenzar la partida sera de 60 minutos a partir del inicio de la sesión de juego. </w:t>
      </w:r>
      <w:r>
        <w:rPr>
          <w:rFonts w:ascii="Arial" w:hAnsi="Arial" w:cs="Arial"/>
          <w:b/>
          <w:sz w:val="22"/>
          <w:szCs w:val="22"/>
          <w:lang w:val="fr-FR"/>
        </w:rPr>
        <w:t>Una vez transcurrido ese tiempo, se perdería por incomparecencia.</w:t>
      </w:r>
    </w:p>
    <w:p w:rsidR="004F60F5" w:rsidRDefault="004F60F5" w:rsidP="004F60F5">
      <w:pPr>
        <w:jc w:val="both"/>
      </w:pPr>
    </w:p>
    <w:p w:rsidR="004F60F5" w:rsidRDefault="004F60F5" w:rsidP="004F60F5">
      <w:pPr>
        <w:numPr>
          <w:ilvl w:val="0"/>
          <w:numId w:val="4"/>
        </w:numPr>
        <w:jc w:val="both"/>
      </w:pPr>
      <w:r>
        <w:rPr>
          <w:rFonts w:ascii="Arial" w:hAnsi="Arial" w:cs="Arial"/>
          <w:b/>
          <w:sz w:val="22"/>
          <w:szCs w:val="22"/>
        </w:rPr>
        <w:t>Los equipos citados en primer lugar en el calendario juegan en su sede y conducen las piezas negras en los tableros 1º y 3º, haciéndolo con blancas en los tableros 2º y 4º.</w:t>
      </w:r>
    </w:p>
    <w:p w:rsidR="004F60F5" w:rsidRDefault="004F60F5" w:rsidP="004F60F5">
      <w:pPr>
        <w:jc w:val="both"/>
        <w:rPr>
          <w:rFonts w:ascii="Arial" w:hAnsi="Arial" w:cs="Arial"/>
          <w:sz w:val="22"/>
        </w:rPr>
      </w:pPr>
    </w:p>
    <w:p w:rsidR="004F60F5" w:rsidRDefault="004F60F5" w:rsidP="004F60F5">
      <w:pPr>
        <w:pStyle w:val="Textoindependiente"/>
        <w:numPr>
          <w:ilvl w:val="0"/>
          <w:numId w:val="4"/>
        </w:numPr>
        <w:jc w:val="both"/>
      </w:pPr>
      <w:r>
        <w:rPr>
          <w:rFonts w:ascii="Arial" w:hAnsi="Arial" w:cs="Arial"/>
          <w:sz w:val="22"/>
        </w:rPr>
        <w:t>Los equipos alinearán en cada encuentro a cuatro jugadores por riguroso orden de fuerza, obteniendo un punto por jugador por partida ganada, medio punto por partida en tablas y ningún punto por partida perdida.</w:t>
      </w:r>
    </w:p>
    <w:p w:rsidR="004F60F5" w:rsidRDefault="004F60F5" w:rsidP="004F60F5">
      <w:pPr>
        <w:ind w:left="720"/>
        <w:jc w:val="both"/>
        <w:rPr>
          <w:rFonts w:ascii="Arial" w:hAnsi="Arial" w:cs="Arial"/>
          <w:b/>
          <w:sz w:val="22"/>
          <w:lang w:val="es-ES_tradnl"/>
        </w:rPr>
      </w:pPr>
    </w:p>
    <w:p w:rsidR="004F60F5" w:rsidRDefault="004F60F5" w:rsidP="004F60F5">
      <w:pPr>
        <w:numPr>
          <w:ilvl w:val="0"/>
          <w:numId w:val="4"/>
        </w:numPr>
        <w:jc w:val="both"/>
      </w:pPr>
      <w:r>
        <w:rPr>
          <w:rFonts w:ascii="Arial" w:hAnsi="Arial" w:cs="Arial"/>
          <w:b/>
          <w:sz w:val="22"/>
          <w:lang w:val="es-ES_tradnl"/>
        </w:rPr>
        <w:t>Resultará vencedor del encuentro el equipo que sume un mayor número de puntos, de acuerdo con lo estipulado en el apartado anterior.</w:t>
      </w:r>
    </w:p>
    <w:p w:rsidR="004F60F5" w:rsidRDefault="004F60F5" w:rsidP="004F60F5">
      <w:pPr>
        <w:pStyle w:val="Textoindependiente"/>
        <w:ind w:left="720"/>
        <w:jc w:val="both"/>
        <w:rPr>
          <w:rFonts w:ascii="Arial" w:hAnsi="Arial" w:cs="Arial"/>
          <w:sz w:val="22"/>
        </w:rPr>
      </w:pPr>
    </w:p>
    <w:p w:rsidR="004F60F5" w:rsidRDefault="004F60F5" w:rsidP="004F60F5">
      <w:pPr>
        <w:pStyle w:val="Textoindependiente"/>
        <w:numPr>
          <w:ilvl w:val="0"/>
          <w:numId w:val="4"/>
        </w:numPr>
        <w:jc w:val="both"/>
      </w:pPr>
      <w:r>
        <w:rPr>
          <w:rFonts w:ascii="Arial" w:hAnsi="Arial" w:cs="Arial"/>
          <w:sz w:val="22"/>
        </w:rPr>
        <w:t>La velocidad de juego será de  90 minutos + 30 segundos adicionales por jugada, en caso de disponer de relojes digitales, o de 2 horas por jugador a caída de bandera, en caso de disponer de relojes analógicos.</w:t>
      </w:r>
    </w:p>
    <w:p w:rsidR="004F60F5" w:rsidRDefault="004F60F5" w:rsidP="004F60F5">
      <w:pPr>
        <w:jc w:val="both"/>
        <w:rPr>
          <w:rFonts w:ascii="Arial" w:hAnsi="Arial" w:cs="Arial"/>
          <w:b/>
          <w:sz w:val="22"/>
          <w:lang w:val="es-ES_tradnl"/>
        </w:rPr>
      </w:pPr>
    </w:p>
    <w:p w:rsidR="004F60F5" w:rsidRDefault="004F60F5" w:rsidP="004F60F5">
      <w:pPr>
        <w:numPr>
          <w:ilvl w:val="0"/>
          <w:numId w:val="4"/>
        </w:numPr>
        <w:jc w:val="both"/>
      </w:pPr>
      <w:r>
        <w:rPr>
          <w:rFonts w:ascii="Arial" w:hAnsi="Arial" w:cs="Arial"/>
          <w:b/>
          <w:sz w:val="22"/>
          <w:lang w:val="es-ES_tradnl"/>
        </w:rPr>
        <w:t>Resultará vencedor de cada torneo aquel equipo que totalice el mayor número de puntos, de acuerdo con lo establecido en el apartado II.</w:t>
      </w:r>
    </w:p>
    <w:p w:rsidR="004F60F5" w:rsidRDefault="004F60F5" w:rsidP="004F60F5">
      <w:pPr>
        <w:jc w:val="both"/>
        <w:rPr>
          <w:rFonts w:ascii="Arial" w:hAnsi="Arial" w:cs="Arial"/>
          <w:b/>
          <w:sz w:val="22"/>
          <w:lang w:val="es-ES_tradnl"/>
        </w:rPr>
      </w:pPr>
    </w:p>
    <w:p w:rsidR="004F60F5" w:rsidRDefault="004F60F5" w:rsidP="004F60F5">
      <w:pPr>
        <w:jc w:val="both"/>
        <w:rPr>
          <w:rFonts w:ascii="Arial" w:hAnsi="Arial" w:cs="Arial"/>
          <w:b/>
          <w:sz w:val="22"/>
          <w:lang w:val="es-ES_tradnl"/>
        </w:rPr>
      </w:pPr>
    </w:p>
    <w:p w:rsidR="004F60F5" w:rsidRDefault="004F60F5" w:rsidP="004F60F5">
      <w:pPr>
        <w:pStyle w:val="Ttulo2"/>
      </w:pPr>
      <w:r>
        <w:rPr>
          <w:rFonts w:ascii="Arial" w:hAnsi="Arial" w:cs="Arial"/>
          <w:sz w:val="22"/>
          <w:lang w:val="es-ES"/>
        </w:rPr>
        <w:t>II.  Puntuación y Sistemas de Desempates</w:t>
      </w:r>
    </w:p>
    <w:p w:rsidR="004F60F5" w:rsidRDefault="004F60F5" w:rsidP="004F60F5">
      <w:pPr>
        <w:rPr>
          <w:rFonts w:ascii="Arial" w:hAnsi="Arial" w:cs="Arial"/>
          <w:sz w:val="22"/>
        </w:rPr>
      </w:pPr>
    </w:p>
    <w:p w:rsidR="004F60F5" w:rsidRDefault="004F60F5" w:rsidP="004F60F5">
      <w:pPr>
        <w:ind w:left="702" w:hanging="345"/>
        <w:jc w:val="both"/>
      </w:pPr>
      <w:r>
        <w:rPr>
          <w:rFonts w:ascii="Arial" w:hAnsi="Arial" w:cs="Arial"/>
          <w:b/>
          <w:sz w:val="22"/>
          <w:lang w:val="es-ES_tradnl"/>
        </w:rPr>
        <w:t>1)</w:t>
      </w:r>
      <w:r>
        <w:rPr>
          <w:rFonts w:ascii="Arial" w:hAnsi="Arial" w:cs="Arial"/>
          <w:b/>
          <w:sz w:val="22"/>
          <w:lang w:val="es-ES_tradnl"/>
        </w:rPr>
        <w:tab/>
        <w:t>El sistema de puntuación será de 3 puntos por encuentro ganado, 2 puntos por  encuentro empatado, 1 punto por encuentro perdido y 0 puntos para el equipo que no comparezca a jugar.</w:t>
      </w:r>
    </w:p>
    <w:p w:rsidR="004F60F5" w:rsidRDefault="004F60F5" w:rsidP="004F60F5">
      <w:pPr>
        <w:ind w:left="357" w:hanging="357"/>
        <w:jc w:val="both"/>
        <w:rPr>
          <w:rFonts w:ascii="Arial" w:hAnsi="Arial" w:cs="Arial"/>
          <w:b/>
          <w:sz w:val="22"/>
        </w:rPr>
      </w:pPr>
    </w:p>
    <w:p w:rsidR="004F60F5" w:rsidRDefault="004F60F5" w:rsidP="004F60F5">
      <w:pPr>
        <w:spacing w:line="360" w:lineRule="auto"/>
        <w:ind w:left="357"/>
        <w:jc w:val="both"/>
      </w:pPr>
      <w:r>
        <w:rPr>
          <w:rFonts w:ascii="Arial" w:hAnsi="Arial" w:cs="Arial"/>
          <w:b/>
          <w:sz w:val="22"/>
          <w:lang w:val="es-ES_tradnl"/>
        </w:rPr>
        <w:t>2)   Los sistemas de desempates serán, por este orden:</w:t>
      </w:r>
    </w:p>
    <w:p w:rsidR="004F60F5" w:rsidRDefault="004F60F5" w:rsidP="004F60F5">
      <w:pPr>
        <w:ind w:left="360"/>
        <w:jc w:val="both"/>
      </w:pPr>
      <w:r>
        <w:rPr>
          <w:rFonts w:ascii="Arial" w:hAnsi="Arial" w:cs="Arial"/>
          <w:b/>
          <w:sz w:val="22"/>
          <w:lang w:val="es-ES_tradnl"/>
        </w:rPr>
        <w:t>a) Resultado particular entre los equipos empatados.</w:t>
      </w:r>
    </w:p>
    <w:p w:rsidR="000E169C" w:rsidRPr="000E169C" w:rsidRDefault="000E169C" w:rsidP="000E169C">
      <w:pPr>
        <w:jc w:val="right"/>
        <w:rPr>
          <w:sz w:val="22"/>
          <w:szCs w:val="22"/>
        </w:rPr>
      </w:pPr>
      <w:r>
        <w:rPr>
          <w:rFonts w:ascii="Arial" w:hAnsi="Arial" w:cs="Arial"/>
          <w:b/>
          <w:sz w:val="22"/>
          <w:lang w:val="es-ES_tradnl"/>
        </w:rPr>
        <w:t>b) Mayor puntuación en tableros: puntos conseguidos por todos los jugadores individualmente.</w:t>
      </w:r>
    </w:p>
    <w:p w:rsidR="000E169C" w:rsidRPr="000E169C" w:rsidRDefault="000E169C" w:rsidP="000E169C">
      <w:pPr>
        <w:ind w:left="360"/>
        <w:jc w:val="both"/>
        <w:rPr>
          <w:rFonts w:ascii="Arial" w:hAnsi="Arial" w:cs="Arial"/>
          <w:b/>
          <w:sz w:val="22"/>
          <w:lang w:val="es-ES_tradnl"/>
        </w:rPr>
        <w:sectPr w:rsidR="000E169C" w:rsidRPr="000E169C">
          <w:pgSz w:w="11906" w:h="16838"/>
          <w:pgMar w:top="1418" w:right="851" w:bottom="1418" w:left="851" w:header="720" w:footer="720" w:gutter="0"/>
          <w:cols w:space="720"/>
          <w:docGrid w:linePitch="360"/>
        </w:sectPr>
      </w:pPr>
      <w:r>
        <w:rPr>
          <w:rFonts w:ascii="Arial" w:hAnsi="Arial" w:cs="Arial"/>
          <w:b/>
          <w:sz w:val="22"/>
          <w:lang w:val="es-ES_tradnl"/>
        </w:rPr>
        <w:t xml:space="preserve">c) Valoración de tableros entre los empatados, de acuerdo con la siguiente escala devalores:1º Tablero: 4 puntos,  2º Tablero: 3 puntos,    3º Tablero:  2 puntos y  4º Tablero: 1 punto.  </w:t>
      </w:r>
    </w:p>
    <w:p w:rsidR="000E169C" w:rsidRDefault="001C005F" w:rsidP="000E169C">
      <w:pPr>
        <w:jc w:val="right"/>
      </w:pPr>
      <w:r>
        <w:rPr>
          <w:rFonts w:ascii="Arial" w:eastAsia="Arial" w:hAnsi="Arial" w:cs="Arial"/>
          <w:i/>
          <w:noProof/>
          <w:lang w:eastAsia="es-ES"/>
        </w:rPr>
        <w:lastRenderedPageBreak/>
        <w:drawing>
          <wp:anchor distT="0" distB="0" distL="114300" distR="114300" simplePos="0" relativeHeight="251663360" behindDoc="0" locked="0" layoutInCell="1" allowOverlap="1">
            <wp:simplePos x="0" y="0"/>
            <wp:positionH relativeFrom="column">
              <wp:posOffset>167640</wp:posOffset>
            </wp:positionH>
            <wp:positionV relativeFrom="paragraph">
              <wp:posOffset>-297180</wp:posOffset>
            </wp:positionV>
            <wp:extent cx="937260" cy="1005840"/>
            <wp:effectExtent l="0" t="0" r="0" b="0"/>
            <wp:wrapNone/>
            <wp:docPr id="3"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r w:rsidR="000E169C">
        <w:rPr>
          <w:rFonts w:ascii="Arial" w:eastAsia="Arial" w:hAnsi="Arial" w:cs="Arial"/>
          <w:i/>
          <w:lang w:val="es-ES_tradnl"/>
        </w:rPr>
        <w:t xml:space="preserve"> </w:t>
      </w:r>
    </w:p>
    <w:p w:rsidR="000E169C" w:rsidRDefault="000E169C" w:rsidP="004F60F5">
      <w:pPr>
        <w:rPr>
          <w:b/>
          <w:sz w:val="16"/>
          <w:szCs w:val="16"/>
        </w:rPr>
      </w:pPr>
    </w:p>
    <w:p w:rsidR="000E169C" w:rsidRDefault="000E169C" w:rsidP="004F60F5">
      <w:pPr>
        <w:rPr>
          <w:b/>
          <w:sz w:val="16"/>
          <w:szCs w:val="16"/>
        </w:rPr>
      </w:pPr>
    </w:p>
    <w:p w:rsidR="000E169C" w:rsidRDefault="000E169C" w:rsidP="004F60F5">
      <w:pPr>
        <w:rPr>
          <w:b/>
          <w:sz w:val="16"/>
          <w:szCs w:val="16"/>
        </w:rPr>
      </w:pPr>
    </w:p>
    <w:p w:rsidR="000E169C" w:rsidRDefault="000E169C" w:rsidP="004F60F5">
      <w:pPr>
        <w:rPr>
          <w:b/>
          <w:sz w:val="16"/>
          <w:szCs w:val="16"/>
        </w:rPr>
      </w:pPr>
    </w:p>
    <w:p w:rsidR="001C005F" w:rsidRDefault="001C005F" w:rsidP="004F60F5">
      <w:pPr>
        <w:rPr>
          <w:b/>
          <w:sz w:val="16"/>
          <w:szCs w:val="16"/>
        </w:rPr>
      </w:pPr>
    </w:p>
    <w:p w:rsidR="004F60F5" w:rsidRDefault="004F60F5" w:rsidP="004F60F5">
      <w:r>
        <w:rPr>
          <w:b/>
          <w:sz w:val="16"/>
          <w:szCs w:val="16"/>
        </w:rPr>
        <w:t>FEDERACION ANDALUZA DE AJEDREZ</w:t>
      </w:r>
    </w:p>
    <w:p w:rsidR="004F60F5" w:rsidRDefault="004F60F5" w:rsidP="004F60F5">
      <w:r>
        <w:rPr>
          <w:b/>
          <w:sz w:val="16"/>
          <w:szCs w:val="16"/>
        </w:rPr>
        <w:t>DELEGACION PROVINCIAL  DE  HUELVA</w:t>
      </w:r>
    </w:p>
    <w:p w:rsidR="004F60F5" w:rsidRDefault="004F60F5" w:rsidP="004F60F5">
      <w:r>
        <w:rPr>
          <w:b/>
          <w:sz w:val="16"/>
          <w:szCs w:val="16"/>
        </w:rPr>
        <w:t>C/ ALFONSO XII, 34 . 21003 HUELVA</w:t>
      </w:r>
    </w:p>
    <w:p w:rsidR="004F60F5" w:rsidRDefault="003F2DAD" w:rsidP="004F60F5">
      <w:r>
        <w:rPr>
          <w:b/>
          <w:sz w:val="16"/>
          <w:szCs w:val="16"/>
        </w:rPr>
        <w:t>C.I.F.: G</w:t>
      </w:r>
      <w:r w:rsidR="004F60F5">
        <w:rPr>
          <w:b/>
          <w:sz w:val="16"/>
          <w:szCs w:val="16"/>
        </w:rPr>
        <w:t>41196858. Tfno.: 666 451 335</w:t>
      </w:r>
    </w:p>
    <w:p w:rsidR="004F60F5" w:rsidRDefault="004F60F5" w:rsidP="004F60F5">
      <w:pPr>
        <w:ind w:left="357" w:hanging="357"/>
        <w:jc w:val="both"/>
        <w:rPr>
          <w:rFonts w:ascii="Arial" w:hAnsi="Arial" w:cs="Arial"/>
          <w:b/>
          <w:sz w:val="22"/>
          <w:lang w:val="es-ES_tradnl"/>
        </w:rPr>
      </w:pPr>
      <w:r>
        <w:rPr>
          <w:rFonts w:ascii="Arial" w:hAnsi="Arial" w:cs="Arial"/>
          <w:b/>
          <w:sz w:val="16"/>
          <w:szCs w:val="16"/>
          <w:lang w:val="es-ES_tradnl"/>
        </w:rPr>
        <w:t xml:space="preserve">E-Mail: </w:t>
      </w:r>
      <w:hyperlink r:id="rId12" w:history="1">
        <w:r>
          <w:rPr>
            <w:rStyle w:val="Hipervnculo"/>
            <w:b/>
            <w:sz w:val="16"/>
            <w:szCs w:val="16"/>
            <w:lang w:val="es-ES_tradnl"/>
          </w:rPr>
          <w:t>doajedrez1@gmail.com</w:t>
        </w:r>
      </w:hyperlink>
    </w:p>
    <w:p w:rsidR="004F60F5" w:rsidRDefault="004F60F5" w:rsidP="004F60F5">
      <w:pPr>
        <w:ind w:left="357" w:hanging="357"/>
        <w:jc w:val="both"/>
        <w:rPr>
          <w:rFonts w:ascii="Arial" w:hAnsi="Arial" w:cs="Arial"/>
          <w:b/>
          <w:sz w:val="22"/>
          <w:lang w:val="es-ES_tradnl"/>
        </w:rPr>
      </w:pPr>
    </w:p>
    <w:p w:rsidR="004F60F5" w:rsidRDefault="004F60F5" w:rsidP="004F60F5">
      <w:pPr>
        <w:jc w:val="right"/>
      </w:pPr>
      <w:r>
        <w:rPr>
          <w:rFonts w:ascii="Arial" w:eastAsia="Arial" w:hAnsi="Arial" w:cs="Arial"/>
          <w:b/>
          <w:i/>
          <w:sz w:val="22"/>
          <w:szCs w:val="22"/>
          <w:lang w:val="es-ES_tradnl"/>
        </w:rPr>
        <w:t xml:space="preserve">Página </w:t>
      </w:r>
      <w:r w:rsidR="000E169C">
        <w:rPr>
          <w:rFonts w:ascii="Arial" w:eastAsia="Arial" w:hAnsi="Arial" w:cs="Arial"/>
          <w:b/>
          <w:i/>
          <w:sz w:val="22"/>
          <w:szCs w:val="22"/>
          <w:lang w:val="es-ES_tradnl"/>
        </w:rPr>
        <w:t>3</w:t>
      </w:r>
    </w:p>
    <w:p w:rsidR="00327631" w:rsidRDefault="004F60F5" w:rsidP="00327631">
      <w:pPr>
        <w:ind w:left="357" w:hanging="357"/>
        <w:jc w:val="right"/>
        <w:rPr>
          <w:rFonts w:ascii="Arial" w:eastAsia="Arial" w:hAnsi="Arial" w:cs="Arial"/>
          <w:b/>
          <w:i/>
          <w:sz w:val="22"/>
          <w:szCs w:val="22"/>
          <w:lang w:val="es-ES_tradnl"/>
        </w:rPr>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 xml:space="preserve">                      Huelva, 19</w:t>
      </w:r>
      <w:r>
        <w:rPr>
          <w:rFonts w:ascii="Arial" w:eastAsia="Arial" w:hAnsi="Arial" w:cs="Arial"/>
          <w:b/>
          <w:i/>
          <w:sz w:val="22"/>
          <w:szCs w:val="22"/>
          <w:lang w:val="es-ES_tradnl"/>
        </w:rPr>
        <w:t xml:space="preserve"> de Enero de 2020</w:t>
      </w:r>
    </w:p>
    <w:p w:rsidR="00327631" w:rsidRDefault="00327631" w:rsidP="00327631">
      <w:pPr>
        <w:ind w:left="357" w:hanging="357"/>
        <w:jc w:val="right"/>
        <w:rPr>
          <w:rFonts w:ascii="Arial" w:eastAsia="Arial" w:hAnsi="Arial" w:cs="Arial"/>
          <w:b/>
          <w:i/>
          <w:sz w:val="22"/>
          <w:szCs w:val="22"/>
          <w:lang w:val="es-ES_tradnl"/>
        </w:rPr>
      </w:pPr>
    </w:p>
    <w:p w:rsidR="00327631" w:rsidRDefault="00327631" w:rsidP="00327631">
      <w:pPr>
        <w:ind w:left="357" w:hanging="357"/>
      </w:pPr>
      <w:r>
        <w:rPr>
          <w:rFonts w:ascii="Arial" w:hAnsi="Arial" w:cs="Arial"/>
          <w:sz w:val="22"/>
        </w:rPr>
        <w:t>III.  Ascensos y Descensos</w:t>
      </w:r>
    </w:p>
    <w:p w:rsidR="004F60F5" w:rsidRDefault="004F60F5" w:rsidP="004F60F5">
      <w:pPr>
        <w:jc w:val="both"/>
        <w:rPr>
          <w:rFonts w:ascii="Arial" w:hAnsi="Arial" w:cs="Arial"/>
          <w:b/>
          <w:sz w:val="22"/>
          <w:lang w:val="es-ES_tradnl"/>
        </w:rPr>
      </w:pPr>
    </w:p>
    <w:p w:rsidR="004F60F5" w:rsidRDefault="004F60F5" w:rsidP="004F60F5">
      <w:pPr>
        <w:numPr>
          <w:ilvl w:val="0"/>
          <w:numId w:val="3"/>
        </w:numPr>
        <w:jc w:val="both"/>
      </w:pPr>
      <w:r>
        <w:rPr>
          <w:rFonts w:ascii="Arial" w:hAnsi="Arial" w:cs="Arial"/>
          <w:b/>
          <w:sz w:val="22"/>
          <w:lang w:val="es-ES_tradnl"/>
        </w:rPr>
        <w:t xml:space="preserve">El equipo campeón y, en su caso, aquellos equipos que ocupen las primeras plazas, previa confirmación por parte de la FADA, obtendrán el derecho a disputar la promoción de ascenso a la Primera Categoría Andaluza. En caso de acceder alguno de estos equipos a categoría andaluza, su club de procedencia </w:t>
      </w:r>
      <w:r w:rsidRPr="00FA1672">
        <w:rPr>
          <w:rFonts w:ascii="Arial" w:hAnsi="Arial" w:cs="Arial"/>
          <w:b/>
          <w:sz w:val="22"/>
          <w:lang w:val="es-ES_tradnl"/>
        </w:rPr>
        <w:t>perderá el derecho de ese equipo en la</w:t>
      </w:r>
      <w:r w:rsidR="00F2270C" w:rsidRPr="00FA1672">
        <w:rPr>
          <w:rFonts w:ascii="Arial" w:hAnsi="Arial" w:cs="Arial"/>
          <w:b/>
          <w:sz w:val="22"/>
          <w:lang w:val="es-ES_tradnl"/>
        </w:rPr>
        <w:t xml:space="preserve"> categoría provincial, recuperándolo nuevamente </w:t>
      </w:r>
      <w:r w:rsidRPr="00FA1672">
        <w:rPr>
          <w:rFonts w:ascii="Arial" w:hAnsi="Arial" w:cs="Arial"/>
          <w:b/>
          <w:sz w:val="22"/>
          <w:lang w:val="es-ES_tradnl"/>
        </w:rPr>
        <w:t xml:space="preserve">en caso de </w:t>
      </w:r>
      <w:r w:rsidR="007B5E06" w:rsidRPr="00FA1672">
        <w:rPr>
          <w:rFonts w:ascii="Arial" w:hAnsi="Arial" w:cs="Arial"/>
          <w:b/>
          <w:sz w:val="22"/>
          <w:lang w:val="es-ES_tradnl"/>
        </w:rPr>
        <w:t>descender</w:t>
      </w:r>
      <w:r w:rsidRPr="00FA1672">
        <w:rPr>
          <w:rFonts w:ascii="Arial" w:hAnsi="Arial" w:cs="Arial"/>
          <w:b/>
          <w:sz w:val="22"/>
          <w:lang w:val="es-ES_tradnl"/>
        </w:rPr>
        <w:t xml:space="preserve"> de 1ª Andaluza.</w:t>
      </w:r>
    </w:p>
    <w:p w:rsidR="004F60F5" w:rsidRDefault="004F60F5" w:rsidP="004F60F5">
      <w:pPr>
        <w:jc w:val="both"/>
        <w:rPr>
          <w:rFonts w:ascii="Arial" w:hAnsi="Arial" w:cs="Arial"/>
          <w:b/>
          <w:sz w:val="22"/>
          <w:lang w:val="es-ES_tradnl"/>
        </w:rPr>
      </w:pPr>
    </w:p>
    <w:p w:rsidR="004F60F5" w:rsidRDefault="004F60F5" w:rsidP="004F60F5">
      <w:pPr>
        <w:numPr>
          <w:ilvl w:val="0"/>
          <w:numId w:val="3"/>
        </w:numPr>
        <w:jc w:val="both"/>
      </w:pPr>
      <w:r>
        <w:rPr>
          <w:rFonts w:ascii="Arial" w:hAnsi="Arial" w:cs="Arial"/>
          <w:b/>
          <w:sz w:val="22"/>
          <w:lang w:val="es-ES_tradnl"/>
        </w:rPr>
        <w:t xml:space="preserve"> </w:t>
      </w:r>
      <w:r w:rsidR="002F2773">
        <w:rPr>
          <w:rFonts w:ascii="Arial" w:hAnsi="Arial" w:cs="Arial"/>
          <w:b/>
          <w:sz w:val="22"/>
          <w:lang w:val="es-ES_tradnl"/>
        </w:rPr>
        <w:t xml:space="preserve">Los </w:t>
      </w:r>
      <w:r>
        <w:rPr>
          <w:rFonts w:ascii="Arial" w:hAnsi="Arial" w:cs="Arial"/>
          <w:b/>
          <w:sz w:val="22"/>
          <w:lang w:val="es-ES_tradnl"/>
        </w:rPr>
        <w:t>equipo que ocupe</w:t>
      </w:r>
      <w:r w:rsidR="00F2270C">
        <w:rPr>
          <w:rFonts w:ascii="Arial" w:hAnsi="Arial" w:cs="Arial"/>
          <w:b/>
          <w:sz w:val="22"/>
          <w:lang w:val="es-ES_tradnl"/>
        </w:rPr>
        <w:t>n</w:t>
      </w:r>
      <w:r>
        <w:rPr>
          <w:rFonts w:ascii="Arial" w:hAnsi="Arial" w:cs="Arial"/>
          <w:b/>
          <w:sz w:val="22"/>
          <w:lang w:val="es-ES_tradnl"/>
        </w:rPr>
        <w:t xml:space="preserve"> la</w:t>
      </w:r>
      <w:r w:rsidRPr="00FA1672">
        <w:rPr>
          <w:rFonts w:ascii="Arial" w:hAnsi="Arial" w:cs="Arial"/>
          <w:b/>
          <w:sz w:val="22"/>
          <w:lang w:val="es-ES_tradnl"/>
        </w:rPr>
        <w:t xml:space="preserve"> séptima</w:t>
      </w:r>
      <w:r>
        <w:rPr>
          <w:rFonts w:ascii="Arial" w:hAnsi="Arial" w:cs="Arial"/>
          <w:b/>
          <w:sz w:val="22"/>
          <w:lang w:val="es-ES_tradnl"/>
        </w:rPr>
        <w:t xml:space="preserve"> y posteriores plazas en Primera Categoría descenderá a Segunda Categoría.</w:t>
      </w:r>
    </w:p>
    <w:p w:rsidR="004F60F5" w:rsidRDefault="004F60F5" w:rsidP="004F60F5">
      <w:pPr>
        <w:jc w:val="both"/>
        <w:rPr>
          <w:rFonts w:ascii="Arial" w:hAnsi="Arial" w:cs="Arial"/>
          <w:b/>
          <w:sz w:val="22"/>
          <w:lang w:val="es-ES_tradnl"/>
        </w:rPr>
      </w:pPr>
    </w:p>
    <w:p w:rsidR="004F60F5" w:rsidRPr="002F2773" w:rsidRDefault="002F2773" w:rsidP="004F60F5">
      <w:pPr>
        <w:numPr>
          <w:ilvl w:val="0"/>
          <w:numId w:val="3"/>
        </w:numPr>
        <w:jc w:val="both"/>
      </w:pPr>
      <w:r>
        <w:rPr>
          <w:rFonts w:ascii="Arial" w:hAnsi="Arial" w:cs="Arial"/>
          <w:b/>
          <w:sz w:val="22"/>
          <w:lang w:val="es-ES_tradnl"/>
        </w:rPr>
        <w:t>E</w:t>
      </w:r>
      <w:r w:rsidR="004F60F5">
        <w:rPr>
          <w:rFonts w:ascii="Arial" w:hAnsi="Arial" w:cs="Arial"/>
          <w:b/>
          <w:sz w:val="22"/>
          <w:lang w:val="es-ES_tradnl"/>
        </w:rPr>
        <w:t xml:space="preserve">l campeón </w:t>
      </w:r>
      <w:r w:rsidR="004F60F5" w:rsidRPr="00FA1672">
        <w:rPr>
          <w:rFonts w:ascii="Arial" w:hAnsi="Arial" w:cs="Arial"/>
          <w:b/>
          <w:sz w:val="22"/>
          <w:lang w:val="es-ES_tradnl"/>
        </w:rPr>
        <w:t xml:space="preserve">y Sub </w:t>
      </w:r>
      <w:r w:rsidR="007B5E06" w:rsidRPr="00FA1672">
        <w:rPr>
          <w:rFonts w:ascii="Arial" w:hAnsi="Arial" w:cs="Arial"/>
          <w:b/>
          <w:sz w:val="22"/>
          <w:lang w:val="es-ES_tradnl"/>
        </w:rPr>
        <w:t>Campeón</w:t>
      </w:r>
      <w:r w:rsidRPr="002F2773">
        <w:rPr>
          <w:rFonts w:ascii="Arial" w:hAnsi="Arial" w:cs="Arial"/>
          <w:b/>
          <w:sz w:val="22"/>
          <w:lang w:val="es-ES_tradnl"/>
        </w:rPr>
        <w:t xml:space="preserve"> </w:t>
      </w:r>
      <w:r>
        <w:rPr>
          <w:rFonts w:ascii="Arial" w:hAnsi="Arial" w:cs="Arial"/>
          <w:b/>
          <w:sz w:val="22"/>
          <w:lang w:val="es-ES_tradnl"/>
        </w:rPr>
        <w:t xml:space="preserve">de Segunda Categoría, </w:t>
      </w:r>
      <w:r w:rsidR="004F60F5" w:rsidRPr="00D7426D">
        <w:rPr>
          <w:rFonts w:ascii="Arial" w:hAnsi="Arial" w:cs="Arial"/>
          <w:b/>
          <w:color w:val="FF0000"/>
          <w:sz w:val="22"/>
          <w:lang w:val="es-ES_tradnl"/>
        </w:rPr>
        <w:t xml:space="preserve"> </w:t>
      </w:r>
      <w:r w:rsidR="004F60F5">
        <w:rPr>
          <w:rFonts w:ascii="Arial" w:hAnsi="Arial" w:cs="Arial"/>
          <w:b/>
          <w:sz w:val="22"/>
          <w:lang w:val="es-ES_tradnl"/>
        </w:rPr>
        <w:t xml:space="preserve">ascenderá a Primera Categoría, mientras que el </w:t>
      </w:r>
      <w:r>
        <w:rPr>
          <w:rFonts w:ascii="Arial" w:hAnsi="Arial" w:cs="Arial"/>
          <w:b/>
          <w:sz w:val="22"/>
          <w:lang w:val="es-ES_tradnl"/>
        </w:rPr>
        <w:t xml:space="preserve">equipo que ocupe la </w:t>
      </w:r>
      <w:r w:rsidR="00FA1672" w:rsidRPr="00FA1672">
        <w:rPr>
          <w:rFonts w:ascii="Arial" w:hAnsi="Arial" w:cs="Arial"/>
          <w:b/>
          <w:sz w:val="22"/>
          <w:lang w:val="es-ES_tradnl"/>
        </w:rPr>
        <w:t>Séptima</w:t>
      </w:r>
      <w:r w:rsidRPr="00FA1672">
        <w:rPr>
          <w:rFonts w:ascii="Arial" w:hAnsi="Arial" w:cs="Arial"/>
          <w:b/>
          <w:sz w:val="22"/>
          <w:lang w:val="es-ES_tradnl"/>
        </w:rPr>
        <w:t xml:space="preserve"> </w:t>
      </w:r>
      <w:r>
        <w:rPr>
          <w:rFonts w:ascii="Arial" w:hAnsi="Arial" w:cs="Arial"/>
          <w:b/>
          <w:sz w:val="22"/>
          <w:lang w:val="es-ES_tradnl"/>
        </w:rPr>
        <w:t>y posteriores plaza</w:t>
      </w:r>
      <w:r w:rsidR="004F60F5">
        <w:rPr>
          <w:rFonts w:ascii="Arial" w:hAnsi="Arial" w:cs="Arial"/>
          <w:b/>
          <w:sz w:val="22"/>
          <w:lang w:val="es-ES_tradnl"/>
        </w:rPr>
        <w:t xml:space="preserve"> descenderá a Tercera Categoría</w:t>
      </w:r>
      <w:r>
        <w:rPr>
          <w:rFonts w:ascii="Arial" w:hAnsi="Arial" w:cs="Arial"/>
          <w:b/>
          <w:sz w:val="22"/>
          <w:lang w:val="es-ES_tradnl"/>
        </w:rPr>
        <w:t>.</w:t>
      </w:r>
    </w:p>
    <w:p w:rsidR="002F2773" w:rsidRPr="00FA1672" w:rsidRDefault="002F2773" w:rsidP="002F2773">
      <w:pPr>
        <w:pStyle w:val="Prrafodelista"/>
        <w:rPr>
          <w:b/>
        </w:rPr>
      </w:pPr>
      <w:r w:rsidRPr="00FA1672">
        <w:rPr>
          <w:b/>
        </w:rPr>
        <w:t xml:space="preserve">El Campeon </w:t>
      </w:r>
      <w:r w:rsidR="00CC5BB0" w:rsidRPr="00FA1672">
        <w:rPr>
          <w:b/>
        </w:rPr>
        <w:t xml:space="preserve">de Tercera Categoría en caso de 5 o menos equipos </w:t>
      </w:r>
      <w:r w:rsidR="00EC66C1" w:rsidRPr="00FA1672">
        <w:rPr>
          <w:b/>
        </w:rPr>
        <w:t>(</w:t>
      </w:r>
      <w:r w:rsidRPr="00FA1672">
        <w:rPr>
          <w:b/>
        </w:rPr>
        <w:t xml:space="preserve">y </w:t>
      </w:r>
      <w:r w:rsidR="00CC5BB0" w:rsidRPr="00FA1672">
        <w:rPr>
          <w:b/>
        </w:rPr>
        <w:t xml:space="preserve">Campeón y </w:t>
      </w:r>
      <w:r w:rsidRPr="00FA1672">
        <w:rPr>
          <w:b/>
        </w:rPr>
        <w:t xml:space="preserve">sub campeón de tercera categoría </w:t>
      </w:r>
      <w:r w:rsidR="00EC66C1" w:rsidRPr="00FA1672">
        <w:rPr>
          <w:b/>
        </w:rPr>
        <w:t xml:space="preserve">en caso de 6 o </w:t>
      </w:r>
      <w:r w:rsidR="00CC5BB0" w:rsidRPr="00FA1672">
        <w:rPr>
          <w:b/>
        </w:rPr>
        <w:t>más</w:t>
      </w:r>
      <w:r w:rsidR="00EC66C1" w:rsidRPr="00FA1672">
        <w:rPr>
          <w:b/>
        </w:rPr>
        <w:t xml:space="preserve"> equipos), </w:t>
      </w:r>
      <w:r w:rsidRPr="00FA1672">
        <w:rPr>
          <w:b/>
        </w:rPr>
        <w:t>acedera a segunda categoría.</w:t>
      </w:r>
    </w:p>
    <w:p w:rsidR="002F2773" w:rsidRDefault="002F2773" w:rsidP="002F2773">
      <w:pPr>
        <w:ind w:left="720"/>
        <w:jc w:val="both"/>
      </w:pPr>
    </w:p>
    <w:p w:rsidR="004F60F5" w:rsidRDefault="004F60F5" w:rsidP="002F2773">
      <w:pPr>
        <w:jc w:val="both"/>
      </w:pPr>
    </w:p>
    <w:p w:rsidR="004F60F5" w:rsidRDefault="004F60F5" w:rsidP="004F60F5">
      <w:pPr>
        <w:pStyle w:val="Prrafodelista"/>
        <w:rPr>
          <w:rFonts w:ascii="Arial" w:hAnsi="Arial" w:cs="Arial"/>
          <w:b/>
          <w:sz w:val="22"/>
          <w:lang w:val="es-ES_tradnl"/>
        </w:rPr>
      </w:pPr>
    </w:p>
    <w:p w:rsidR="004F60F5" w:rsidRDefault="004F60F5" w:rsidP="004F60F5">
      <w:pPr>
        <w:numPr>
          <w:ilvl w:val="0"/>
          <w:numId w:val="3"/>
        </w:numPr>
        <w:jc w:val="both"/>
      </w:pPr>
      <w:r>
        <w:rPr>
          <w:rFonts w:ascii="Arial" w:hAnsi="Arial" w:cs="Arial"/>
          <w:b/>
          <w:sz w:val="22"/>
          <w:lang w:val="es-ES_tradnl"/>
        </w:rPr>
        <w:t xml:space="preserve">En caso de que el número de equipos con derecho a jugar en alguna de las </w:t>
      </w:r>
      <w:r w:rsidR="00327631">
        <w:rPr>
          <w:rFonts w:ascii="Arial" w:hAnsi="Arial" w:cs="Arial"/>
          <w:b/>
          <w:sz w:val="22"/>
          <w:lang w:val="es-ES_tradnl"/>
        </w:rPr>
        <w:t>categorías</w:t>
      </w:r>
      <w:r>
        <w:rPr>
          <w:rFonts w:ascii="Arial" w:hAnsi="Arial" w:cs="Arial"/>
          <w:b/>
          <w:sz w:val="22"/>
          <w:lang w:val="es-ES_tradnl"/>
        </w:rPr>
        <w:t xml:space="preserve">  fuera impar, ascendería el que correspondiera </w:t>
      </w:r>
      <w:r w:rsidR="00327631">
        <w:rPr>
          <w:rFonts w:ascii="Arial" w:hAnsi="Arial" w:cs="Arial"/>
          <w:b/>
          <w:sz w:val="22"/>
          <w:lang w:val="es-ES_tradnl"/>
        </w:rPr>
        <w:t xml:space="preserve">en derecho </w:t>
      </w:r>
      <w:r>
        <w:rPr>
          <w:rFonts w:ascii="Arial" w:hAnsi="Arial" w:cs="Arial"/>
          <w:b/>
          <w:sz w:val="22"/>
          <w:lang w:val="es-ES_tradnl"/>
        </w:rPr>
        <w:t xml:space="preserve">de la categoría inferior. </w:t>
      </w:r>
    </w:p>
    <w:p w:rsidR="004F60F5" w:rsidRDefault="004F60F5" w:rsidP="004F60F5">
      <w:pPr>
        <w:pStyle w:val="Prrafodelista"/>
        <w:rPr>
          <w:rFonts w:ascii="Arial" w:hAnsi="Arial" w:cs="Arial"/>
          <w:b/>
          <w:sz w:val="22"/>
          <w:lang w:val="es-ES_tradnl"/>
        </w:rPr>
      </w:pPr>
    </w:p>
    <w:p w:rsidR="004F60F5" w:rsidRDefault="004F60F5" w:rsidP="004F60F5">
      <w:pPr>
        <w:rPr>
          <w:rFonts w:ascii="Arial" w:hAnsi="Arial" w:cs="Arial"/>
          <w:b/>
          <w:sz w:val="22"/>
          <w:u w:val="single"/>
          <w:lang w:val="es-ES_tradnl"/>
        </w:rPr>
      </w:pPr>
    </w:p>
    <w:p w:rsidR="004F60F5" w:rsidRDefault="004F60F5" w:rsidP="004F60F5">
      <w:r>
        <w:rPr>
          <w:rFonts w:ascii="Arial" w:hAnsi="Arial" w:cs="Arial"/>
          <w:b/>
          <w:sz w:val="22"/>
          <w:u w:val="single"/>
          <w:lang w:val="es-ES_tradnl"/>
        </w:rPr>
        <w:t xml:space="preserve">IV.  Bases Técnicas y Dirección de Torneo.  </w:t>
      </w:r>
    </w:p>
    <w:p w:rsidR="004F60F5" w:rsidRDefault="004F60F5" w:rsidP="004F60F5">
      <w:pPr>
        <w:pStyle w:val="Textoindependiente"/>
        <w:tabs>
          <w:tab w:val="left" w:pos="720"/>
        </w:tabs>
        <w:ind w:left="720" w:hanging="360"/>
        <w:jc w:val="both"/>
        <w:rPr>
          <w:rFonts w:ascii="Arial" w:hAnsi="Arial" w:cs="Arial"/>
          <w:b w:val="0"/>
          <w:sz w:val="22"/>
          <w:u w:val="single"/>
        </w:rPr>
      </w:pPr>
    </w:p>
    <w:p w:rsidR="004F60F5" w:rsidRDefault="004F60F5" w:rsidP="004F60F5">
      <w:pPr>
        <w:pStyle w:val="Textoindependiente"/>
        <w:tabs>
          <w:tab w:val="left" w:pos="720"/>
        </w:tabs>
        <w:ind w:left="720" w:hanging="360"/>
        <w:jc w:val="both"/>
      </w:pPr>
      <w:r>
        <w:rPr>
          <w:rFonts w:ascii="Arial" w:hAnsi="Arial" w:cs="Arial"/>
          <w:sz w:val="22"/>
          <w:szCs w:val="22"/>
        </w:rPr>
        <w:t>1)</w:t>
      </w:r>
      <w:r>
        <w:rPr>
          <w:rFonts w:ascii="Arial" w:hAnsi="Arial" w:cs="Arial"/>
          <w:sz w:val="22"/>
          <w:szCs w:val="22"/>
        </w:rPr>
        <w:tab/>
        <w:t>La</w:t>
      </w:r>
      <w:r w:rsidR="00327631">
        <w:rPr>
          <w:rFonts w:ascii="Arial" w:hAnsi="Arial" w:cs="Arial"/>
          <w:sz w:val="22"/>
          <w:szCs w:val="22"/>
        </w:rPr>
        <w:t xml:space="preserve"> DOA designara un Director</w:t>
      </w:r>
      <w:r>
        <w:rPr>
          <w:rFonts w:ascii="Arial" w:hAnsi="Arial" w:cs="Arial"/>
          <w:sz w:val="22"/>
          <w:szCs w:val="22"/>
        </w:rPr>
        <w:t xml:space="preserve"> del Torneo </w:t>
      </w:r>
      <w:r w:rsidR="00327631">
        <w:rPr>
          <w:rFonts w:ascii="Arial" w:hAnsi="Arial" w:cs="Arial"/>
          <w:sz w:val="22"/>
          <w:szCs w:val="22"/>
        </w:rPr>
        <w:t>que estará a cargo de las tres categorías Provinciales.</w:t>
      </w:r>
    </w:p>
    <w:p w:rsidR="004F60F5" w:rsidRDefault="004F60F5" w:rsidP="004F60F5">
      <w:pPr>
        <w:pStyle w:val="Textoindependiente"/>
        <w:tabs>
          <w:tab w:val="left" w:pos="720"/>
        </w:tabs>
        <w:ind w:left="360"/>
        <w:jc w:val="both"/>
        <w:rPr>
          <w:rFonts w:ascii="Arial" w:hAnsi="Arial" w:cs="Arial"/>
          <w:sz w:val="22"/>
          <w:szCs w:val="22"/>
        </w:rPr>
      </w:pPr>
    </w:p>
    <w:p w:rsidR="004F60F5" w:rsidRDefault="004F60F5" w:rsidP="004F60F5">
      <w:pPr>
        <w:ind w:left="705" w:hanging="345"/>
        <w:jc w:val="both"/>
      </w:pPr>
      <w:r>
        <w:rPr>
          <w:rFonts w:ascii="Arial" w:hAnsi="Arial" w:cs="Arial"/>
          <w:b/>
          <w:sz w:val="22"/>
          <w:lang w:val="es-ES_tradnl"/>
        </w:rPr>
        <w:t xml:space="preserve">2) </w:t>
      </w:r>
      <w:r>
        <w:rPr>
          <w:rFonts w:ascii="Arial" w:hAnsi="Arial" w:cs="Arial"/>
          <w:b/>
          <w:sz w:val="22"/>
          <w:lang w:val="es-ES_tradnl"/>
        </w:rPr>
        <w:tab/>
        <w:t>Una vez finalizado cada encuentro, e</w:t>
      </w:r>
      <w:r>
        <w:rPr>
          <w:rFonts w:ascii="Arial" w:hAnsi="Arial" w:cs="Arial"/>
          <w:b/>
          <w:sz w:val="22"/>
          <w:szCs w:val="22"/>
          <w:lang w:val="es-ES_tradnl"/>
        </w:rPr>
        <w:t xml:space="preserve">l equipo local remitirá por e-mail el acta escaneada a la dirección de la DOA: </w:t>
      </w:r>
      <w:r w:rsidRPr="00D31A2C">
        <w:rPr>
          <w:rFonts w:ascii="Arial" w:hAnsi="Arial" w:cs="Arial"/>
          <w:b/>
          <w:color w:val="0070C0"/>
          <w:sz w:val="22"/>
          <w:szCs w:val="22"/>
          <w:lang w:val="es-ES_tradnl"/>
        </w:rPr>
        <w:t>doajedrez1@gmail.com</w:t>
      </w:r>
      <w:r>
        <w:rPr>
          <w:rFonts w:ascii="Arial" w:hAnsi="Arial" w:cs="Arial"/>
          <w:b/>
          <w:sz w:val="22"/>
          <w:szCs w:val="22"/>
          <w:lang w:val="es-ES_tradnl"/>
        </w:rPr>
        <w:t xml:space="preserve"> También registrará los resultados del encuentro en GEFE, en ambos casos, antes de las 23.59 horas del día siguiente al encuentro. El equipo visitante confirmará estos resultados </w:t>
      </w:r>
      <w:r w:rsidR="00801D5E">
        <w:rPr>
          <w:rFonts w:ascii="Arial" w:hAnsi="Arial" w:cs="Arial"/>
          <w:b/>
          <w:sz w:val="22"/>
          <w:szCs w:val="22"/>
          <w:lang w:val="es-ES_tradnl"/>
        </w:rPr>
        <w:t>en GEFE, si son correctos, hasta</w:t>
      </w:r>
      <w:r>
        <w:rPr>
          <w:rFonts w:ascii="Arial" w:hAnsi="Arial" w:cs="Arial"/>
          <w:b/>
          <w:sz w:val="22"/>
          <w:szCs w:val="22"/>
          <w:lang w:val="es-ES_tradnl"/>
        </w:rPr>
        <w:t xml:space="preserve"> de las 23.59 horas del segundo día posterior al encuentro. El equipo local queda obligado a conservar las actas originales, que son susceptibles de requerimiento por parte de la DOA, en caso de incidencia, o bien, a la finalización del torneo.</w:t>
      </w:r>
    </w:p>
    <w:p w:rsidR="004F60F5" w:rsidRDefault="004F60F5" w:rsidP="004F60F5">
      <w:pPr>
        <w:pStyle w:val="Textoindependiente"/>
        <w:jc w:val="both"/>
        <w:rPr>
          <w:rFonts w:ascii="Arial" w:hAnsi="Arial" w:cs="Arial"/>
          <w:b w:val="0"/>
          <w:i/>
          <w:sz w:val="22"/>
          <w:szCs w:val="16"/>
        </w:rPr>
      </w:pPr>
    </w:p>
    <w:p w:rsidR="004F60F5" w:rsidRDefault="004F60F5" w:rsidP="004F60F5">
      <w:pPr>
        <w:ind w:left="705" w:hanging="345"/>
        <w:jc w:val="both"/>
      </w:pPr>
      <w:r>
        <w:rPr>
          <w:rFonts w:ascii="Arial" w:hAnsi="Arial" w:cs="Arial"/>
          <w:b/>
          <w:sz w:val="22"/>
          <w:szCs w:val="22"/>
          <w:lang w:val="es-ES_tradnl"/>
        </w:rPr>
        <w:t>3)</w:t>
      </w:r>
      <w:r>
        <w:rPr>
          <w:rFonts w:ascii="Arial" w:hAnsi="Arial" w:cs="Arial"/>
          <w:b/>
          <w:sz w:val="22"/>
          <w:szCs w:val="22"/>
          <w:lang w:val="es-ES_tradnl"/>
        </w:rPr>
        <w:tab/>
        <w:t>El incumplimiento del apartado anterior será sancionado por la D.O.A. en la primera ocasión con una amonestación, y en posteriores ocasiones, con la pérdida de un punto en la clasificación del equipo infractor.</w:t>
      </w:r>
    </w:p>
    <w:p w:rsidR="004F60F5" w:rsidRDefault="004F60F5" w:rsidP="004F60F5">
      <w:pPr>
        <w:ind w:left="360"/>
        <w:jc w:val="both"/>
        <w:rPr>
          <w:rFonts w:ascii="Arial" w:hAnsi="Arial" w:cs="Arial"/>
          <w:b/>
          <w:sz w:val="22"/>
          <w:szCs w:val="22"/>
          <w:lang w:val="es-ES_tradnl"/>
        </w:rPr>
      </w:pPr>
    </w:p>
    <w:p w:rsidR="004F60F5" w:rsidRDefault="004F60F5" w:rsidP="004F60F5">
      <w:pPr>
        <w:numPr>
          <w:ilvl w:val="0"/>
          <w:numId w:val="6"/>
        </w:numPr>
        <w:jc w:val="both"/>
      </w:pPr>
      <w:r>
        <w:rPr>
          <w:rFonts w:ascii="Arial" w:hAnsi="Arial" w:cs="Arial"/>
          <w:b/>
          <w:sz w:val="22"/>
          <w:lang w:val="es-ES_tradnl"/>
        </w:rPr>
        <w:t>Se considera incomparecíente a un equipo cuando no se presenten para jugar, al menos, dos tableros. Mientras se mantenga esta situación, no se podrá comenzar a jugar, sin perjuicio de la activación de los relojes a la hora de comienzo.</w:t>
      </w:r>
    </w:p>
    <w:p w:rsidR="004F60F5" w:rsidRDefault="004F60F5" w:rsidP="004F60F5">
      <w:pPr>
        <w:jc w:val="both"/>
        <w:rPr>
          <w:rFonts w:ascii="Arial" w:hAnsi="Arial" w:cs="Arial"/>
          <w:b/>
          <w:sz w:val="22"/>
          <w:lang w:val="es-ES_tradnl"/>
        </w:rPr>
      </w:pPr>
    </w:p>
    <w:p w:rsidR="004F60F5" w:rsidRDefault="004F60F5" w:rsidP="004F60F5">
      <w:pPr>
        <w:numPr>
          <w:ilvl w:val="0"/>
          <w:numId w:val="6"/>
        </w:numPr>
        <w:jc w:val="both"/>
      </w:pPr>
      <w:r>
        <w:rPr>
          <w:rFonts w:ascii="Arial" w:hAnsi="Arial" w:cs="Arial"/>
          <w:b/>
          <w:sz w:val="22"/>
          <w:lang w:val="es-ES_tradnl"/>
        </w:rPr>
        <w:t>Será descalificado el equipo que no comparezca a dos encuentros o por falta grave, de acuerdo con lo establecido en el Reglamento General de la Federación Andaluza de Ajedrez (FADA).</w:t>
      </w:r>
    </w:p>
    <w:p w:rsidR="004F60F5" w:rsidRDefault="004F60F5" w:rsidP="004F60F5">
      <w:pPr>
        <w:jc w:val="both"/>
      </w:pPr>
    </w:p>
    <w:p w:rsidR="004F60F5" w:rsidRDefault="004F60F5" w:rsidP="004F60F5">
      <w:pPr>
        <w:jc w:val="both"/>
      </w:pPr>
    </w:p>
    <w:p w:rsidR="004F60F5" w:rsidRDefault="004F60F5" w:rsidP="004F60F5">
      <w:pPr>
        <w:ind w:left="360"/>
        <w:jc w:val="both"/>
      </w:pPr>
    </w:p>
    <w:p w:rsidR="004F60F5" w:rsidRDefault="001C005F" w:rsidP="004F60F5">
      <w:pPr>
        <w:jc w:val="both"/>
        <w:rPr>
          <w:rFonts w:ascii="Arial" w:hAnsi="Arial" w:cs="Arial"/>
          <w:b/>
          <w:sz w:val="22"/>
          <w:lang w:val="es-ES_tradnl"/>
        </w:rPr>
      </w:pPr>
      <w:r w:rsidRPr="001C005F">
        <w:rPr>
          <w:rFonts w:ascii="Arial" w:hAnsi="Arial" w:cs="Arial"/>
          <w:b/>
          <w:noProof/>
          <w:sz w:val="22"/>
          <w:lang w:eastAsia="es-ES"/>
        </w:rPr>
        <w:drawing>
          <wp:anchor distT="0" distB="0" distL="114300" distR="114300" simplePos="0" relativeHeight="251665408" behindDoc="0" locked="0" layoutInCell="1" allowOverlap="1">
            <wp:simplePos x="0" y="0"/>
            <wp:positionH relativeFrom="column">
              <wp:posOffset>205740</wp:posOffset>
            </wp:positionH>
            <wp:positionV relativeFrom="paragraph">
              <wp:posOffset>-571500</wp:posOffset>
            </wp:positionV>
            <wp:extent cx="937260" cy="1005840"/>
            <wp:effectExtent l="0" t="0" r="0" b="0"/>
            <wp:wrapNone/>
            <wp:docPr id="4"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p>
    <w:p w:rsidR="000E169C" w:rsidRDefault="000E169C" w:rsidP="004F60F5">
      <w:pPr>
        <w:pStyle w:val="Textoindependiente"/>
        <w:jc w:val="both"/>
        <w:rPr>
          <w:sz w:val="16"/>
          <w:szCs w:val="16"/>
        </w:rPr>
      </w:pPr>
    </w:p>
    <w:p w:rsidR="000E169C" w:rsidRDefault="000E169C" w:rsidP="004F60F5">
      <w:pPr>
        <w:pStyle w:val="Textoindependiente"/>
        <w:jc w:val="both"/>
        <w:rPr>
          <w:sz w:val="16"/>
          <w:szCs w:val="16"/>
        </w:rPr>
      </w:pPr>
    </w:p>
    <w:p w:rsidR="000E169C" w:rsidRDefault="000E169C" w:rsidP="004F60F5">
      <w:pPr>
        <w:pStyle w:val="Textoindependiente"/>
        <w:jc w:val="both"/>
        <w:rPr>
          <w:sz w:val="16"/>
          <w:szCs w:val="16"/>
        </w:rPr>
      </w:pPr>
    </w:p>
    <w:p w:rsidR="000E169C" w:rsidRDefault="000E169C" w:rsidP="004F60F5">
      <w:pPr>
        <w:pStyle w:val="Textoindependiente"/>
        <w:jc w:val="both"/>
        <w:rPr>
          <w:sz w:val="16"/>
          <w:szCs w:val="16"/>
        </w:rPr>
      </w:pPr>
    </w:p>
    <w:p w:rsidR="004F60F5" w:rsidRDefault="004F60F5" w:rsidP="004F60F5">
      <w:pPr>
        <w:pStyle w:val="Textoindependiente"/>
        <w:jc w:val="both"/>
      </w:pPr>
      <w:r>
        <w:rPr>
          <w:sz w:val="16"/>
          <w:szCs w:val="16"/>
        </w:rPr>
        <w:t>FEDERACION ANDALUZA DE AJEDREZ</w:t>
      </w:r>
    </w:p>
    <w:p w:rsidR="004F60F5" w:rsidRDefault="004F60F5" w:rsidP="004F60F5">
      <w:r>
        <w:rPr>
          <w:b/>
          <w:sz w:val="16"/>
          <w:szCs w:val="16"/>
        </w:rPr>
        <w:t>DELEGACION PROVINCIAL  DE  HUELVA</w:t>
      </w:r>
    </w:p>
    <w:p w:rsidR="004F60F5" w:rsidRDefault="004F60F5" w:rsidP="004F60F5">
      <w:r>
        <w:rPr>
          <w:b/>
          <w:sz w:val="16"/>
          <w:szCs w:val="16"/>
        </w:rPr>
        <w:t xml:space="preserve">C/ ALFONSO XII, 34. 21003 HUELVA </w:t>
      </w:r>
    </w:p>
    <w:p w:rsidR="004F60F5" w:rsidRDefault="004F60F5" w:rsidP="004F60F5">
      <w:r>
        <w:rPr>
          <w:b/>
          <w:sz w:val="16"/>
          <w:szCs w:val="16"/>
        </w:rPr>
        <w:t>C.I</w:t>
      </w:r>
      <w:r w:rsidR="001C005F">
        <w:rPr>
          <w:b/>
          <w:sz w:val="16"/>
          <w:szCs w:val="16"/>
        </w:rPr>
        <w:t>.F.: G</w:t>
      </w:r>
      <w:r>
        <w:rPr>
          <w:b/>
          <w:sz w:val="16"/>
          <w:szCs w:val="16"/>
        </w:rPr>
        <w:t>41196858. Tfno: 666 451 335</w:t>
      </w:r>
    </w:p>
    <w:p w:rsidR="004F60F5" w:rsidRDefault="004F60F5" w:rsidP="004F60F5">
      <w:r>
        <w:rPr>
          <w:b/>
          <w:sz w:val="16"/>
          <w:szCs w:val="16"/>
        </w:rPr>
        <w:t xml:space="preserve">E-Mail: </w:t>
      </w:r>
      <w:hyperlink r:id="rId13" w:history="1">
        <w:r>
          <w:rPr>
            <w:rStyle w:val="Hipervnculo"/>
            <w:b/>
            <w:sz w:val="16"/>
            <w:szCs w:val="16"/>
          </w:rPr>
          <w:t>doajedrez1@gmail.com</w:t>
        </w:r>
      </w:hyperlink>
      <w:r>
        <w:rPr>
          <w:b/>
          <w:sz w:val="16"/>
          <w:szCs w:val="16"/>
        </w:rPr>
        <w:tab/>
      </w:r>
    </w:p>
    <w:p w:rsidR="004F60F5" w:rsidRDefault="004F60F5" w:rsidP="004F60F5">
      <w:pPr>
        <w:jc w:val="both"/>
        <w:rPr>
          <w:rFonts w:ascii="Arial" w:hAnsi="Arial" w:cs="Arial"/>
          <w:b/>
          <w:sz w:val="16"/>
          <w:szCs w:val="16"/>
          <w:lang w:val="es-ES_tradnl"/>
        </w:rPr>
      </w:pPr>
    </w:p>
    <w:p w:rsidR="004F60F5" w:rsidRDefault="004F60F5" w:rsidP="004F60F5">
      <w:pPr>
        <w:jc w:val="right"/>
      </w:pPr>
      <w:r>
        <w:rPr>
          <w:rFonts w:ascii="Arial" w:eastAsia="Arial" w:hAnsi="Arial" w:cs="Arial"/>
          <w:b/>
          <w:i/>
          <w:sz w:val="22"/>
          <w:szCs w:val="22"/>
          <w:lang w:val="es-ES_tradnl"/>
        </w:rPr>
        <w:t xml:space="preserve"> Página </w:t>
      </w:r>
      <w:r w:rsidR="000E169C">
        <w:rPr>
          <w:rFonts w:ascii="Arial" w:eastAsia="Arial" w:hAnsi="Arial" w:cs="Arial"/>
          <w:b/>
          <w:i/>
          <w:sz w:val="22"/>
          <w:szCs w:val="22"/>
          <w:lang w:val="es-ES_tradnl"/>
        </w:rPr>
        <w:t>4</w:t>
      </w:r>
    </w:p>
    <w:p w:rsidR="004F60F5" w:rsidRDefault="004F60F5" w:rsidP="004F60F5">
      <w:pPr>
        <w:ind w:left="357" w:hanging="357"/>
        <w:jc w:val="right"/>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 xml:space="preserve">                      Huelva, 19</w:t>
      </w:r>
      <w:r>
        <w:rPr>
          <w:rFonts w:ascii="Arial" w:eastAsia="Arial" w:hAnsi="Arial" w:cs="Arial"/>
          <w:b/>
          <w:i/>
          <w:sz w:val="22"/>
          <w:szCs w:val="22"/>
          <w:lang w:val="es-ES_tradnl"/>
        </w:rPr>
        <w:t xml:space="preserve"> de enero de 2020</w:t>
      </w:r>
    </w:p>
    <w:p w:rsidR="00327631" w:rsidRPr="00327631" w:rsidRDefault="00327631" w:rsidP="00327631">
      <w:pPr>
        <w:ind w:left="720"/>
        <w:jc w:val="both"/>
      </w:pPr>
    </w:p>
    <w:p w:rsidR="00327631" w:rsidRDefault="00327631" w:rsidP="00327631">
      <w:pPr>
        <w:numPr>
          <w:ilvl w:val="0"/>
          <w:numId w:val="7"/>
        </w:numPr>
        <w:jc w:val="both"/>
      </w:pPr>
      <w:r>
        <w:rPr>
          <w:rFonts w:ascii="Arial" w:hAnsi="Arial" w:cs="Arial"/>
          <w:b/>
          <w:sz w:val="22"/>
          <w:lang w:val="es-ES_tradnl"/>
        </w:rPr>
        <w:t>Se entiende como alineación indebida cualquier alteración del orden de fuerza establecido en las bases de la D.O.A. La alineación indebida será sancionada con la pérdida de las partidas afectadas por parte del equipo infractor.</w:t>
      </w:r>
    </w:p>
    <w:p w:rsidR="004F60F5" w:rsidRDefault="004F60F5" w:rsidP="004F60F5">
      <w:pPr>
        <w:jc w:val="both"/>
        <w:rPr>
          <w:rFonts w:ascii="Arial" w:hAnsi="Arial" w:cs="Arial"/>
          <w:b/>
          <w:sz w:val="22"/>
          <w:lang w:val="es-ES_tradnl"/>
        </w:rPr>
      </w:pPr>
    </w:p>
    <w:p w:rsidR="004F60F5" w:rsidRDefault="004F60F5" w:rsidP="00327631">
      <w:pPr>
        <w:numPr>
          <w:ilvl w:val="0"/>
          <w:numId w:val="7"/>
        </w:numPr>
        <w:jc w:val="both"/>
      </w:pPr>
      <w:r>
        <w:rPr>
          <w:rFonts w:ascii="Arial" w:hAnsi="Arial" w:cs="Arial"/>
          <w:b/>
          <w:sz w:val="22"/>
          <w:szCs w:val="22"/>
          <w:lang w:val="es-ES_tradnl"/>
        </w:rPr>
        <w:t>Los encuentros se jugarán en las sedes de los equipos locales reflejadas en  la documentación que se adjunta. En caso de que un equipo local no pudiera jugar en su sede (solo por causa de fuerza mayor) deberá buscar otra dentro de su localidad y avisar  tanto al Director de torneo como al Delegado del equipo visitante con una antelación mínima de 24 horas.</w:t>
      </w:r>
    </w:p>
    <w:p w:rsidR="004F60F5" w:rsidRDefault="004F60F5" w:rsidP="004F60F5">
      <w:pPr>
        <w:jc w:val="both"/>
      </w:pPr>
    </w:p>
    <w:p w:rsidR="004F60F5" w:rsidRDefault="004F60F5" w:rsidP="004F60F5">
      <w:pPr>
        <w:ind w:left="708" w:hanging="348"/>
        <w:jc w:val="both"/>
      </w:pPr>
      <w:r>
        <w:rPr>
          <w:rFonts w:ascii="Arial" w:hAnsi="Arial" w:cs="Arial"/>
          <w:b/>
          <w:sz w:val="22"/>
          <w:szCs w:val="22"/>
          <w:lang w:val="es-ES_tradnl"/>
        </w:rPr>
        <w:t>8)</w:t>
      </w:r>
      <w:r>
        <w:rPr>
          <w:rFonts w:ascii="Arial" w:hAnsi="Arial" w:cs="Arial"/>
          <w:b/>
          <w:sz w:val="22"/>
          <w:szCs w:val="22"/>
          <w:lang w:val="es-ES_tradnl"/>
        </w:rPr>
        <w:tab/>
        <w:t xml:space="preserve">En caso de que un equipo por alguna razón no pueda asistir a un encuentro, el delegado de dicho equipo tiene la obligación de comunicar al delegado del equipo rival y al Director del Torneo su imposibilidad para jugar, al menos, con un margen de cuatro horas antes de la hora de comienzo, con el fin de impedir perjuicios y desplazamientos innecesarios. </w:t>
      </w:r>
    </w:p>
    <w:p w:rsidR="004F60F5" w:rsidRDefault="004F60F5" w:rsidP="004F60F5">
      <w:pPr>
        <w:ind w:left="360" w:firstLine="348"/>
        <w:jc w:val="both"/>
      </w:pPr>
      <w:r>
        <w:rPr>
          <w:rFonts w:ascii="Arial" w:hAnsi="Arial" w:cs="Arial"/>
          <w:b/>
          <w:sz w:val="22"/>
          <w:szCs w:val="22"/>
          <w:lang w:val="es-ES_tradnl"/>
        </w:rPr>
        <w:t>La falta de comunicación conllevará a su club las siguientes sanciones:</w:t>
      </w:r>
    </w:p>
    <w:p w:rsidR="004F60F5" w:rsidRDefault="004F60F5" w:rsidP="004F60F5">
      <w:pPr>
        <w:numPr>
          <w:ilvl w:val="0"/>
          <w:numId w:val="2"/>
        </w:numPr>
        <w:jc w:val="both"/>
      </w:pPr>
      <w:r>
        <w:rPr>
          <w:rFonts w:ascii="Arial" w:hAnsi="Arial" w:cs="Arial"/>
          <w:b/>
          <w:sz w:val="22"/>
          <w:szCs w:val="22"/>
          <w:lang w:val="es-ES_tradnl"/>
        </w:rPr>
        <w:t xml:space="preserve">Si el perjudicado es el equipo local………….. </w:t>
      </w:r>
      <w:r>
        <w:rPr>
          <w:rFonts w:ascii="Arial" w:hAnsi="Arial" w:cs="Arial"/>
          <w:b/>
          <w:sz w:val="22"/>
          <w:szCs w:val="22"/>
          <w:lang w:val="es-ES_tradnl"/>
        </w:rPr>
        <w:tab/>
        <w:t>30 Euros</w:t>
      </w:r>
    </w:p>
    <w:p w:rsidR="004F60F5" w:rsidRDefault="004F60F5" w:rsidP="004F60F5">
      <w:pPr>
        <w:numPr>
          <w:ilvl w:val="0"/>
          <w:numId w:val="2"/>
        </w:numPr>
        <w:jc w:val="both"/>
      </w:pPr>
      <w:r>
        <w:rPr>
          <w:rFonts w:ascii="Arial" w:hAnsi="Arial" w:cs="Arial"/>
          <w:b/>
          <w:sz w:val="22"/>
          <w:szCs w:val="22"/>
          <w:lang w:val="es-ES_tradnl"/>
        </w:rPr>
        <w:t>Si el perjudicado es el equipo visitante………</w:t>
      </w:r>
      <w:r>
        <w:rPr>
          <w:rFonts w:ascii="Arial" w:hAnsi="Arial" w:cs="Arial"/>
          <w:b/>
          <w:sz w:val="22"/>
          <w:szCs w:val="22"/>
          <w:lang w:val="es-ES_tradnl"/>
        </w:rPr>
        <w:tab/>
        <w:t>60 Euros</w:t>
      </w:r>
    </w:p>
    <w:p w:rsidR="004F60F5" w:rsidRDefault="004F60F5" w:rsidP="004F60F5">
      <w:pPr>
        <w:jc w:val="both"/>
      </w:pPr>
    </w:p>
    <w:p w:rsidR="004F60F5" w:rsidRDefault="004F60F5" w:rsidP="004F60F5">
      <w:pPr>
        <w:jc w:val="both"/>
        <w:rPr>
          <w:rFonts w:ascii="Arial" w:hAnsi="Arial" w:cs="Arial"/>
          <w:b/>
          <w:sz w:val="22"/>
          <w:szCs w:val="22"/>
          <w:lang w:val="es-ES_tradnl"/>
        </w:rPr>
      </w:pPr>
    </w:p>
    <w:p w:rsidR="004F60F5" w:rsidRDefault="004F60F5" w:rsidP="004F60F5">
      <w:pPr>
        <w:ind w:firstLine="142"/>
        <w:jc w:val="both"/>
      </w:pPr>
      <w:r>
        <w:rPr>
          <w:rFonts w:ascii="Arial" w:eastAsia="Arial" w:hAnsi="Arial" w:cs="Arial"/>
          <w:b/>
          <w:sz w:val="22"/>
          <w:szCs w:val="22"/>
          <w:lang w:val="es-ES_tradnl"/>
        </w:rPr>
        <w:t xml:space="preserve">    </w:t>
      </w:r>
      <w:r>
        <w:rPr>
          <w:rFonts w:ascii="Arial" w:hAnsi="Arial" w:cs="Arial"/>
          <w:b/>
          <w:sz w:val="22"/>
          <w:szCs w:val="22"/>
          <w:lang w:val="es-ES_tradnl"/>
        </w:rPr>
        <w:t xml:space="preserve">9) </w:t>
      </w:r>
      <w:r>
        <w:rPr>
          <w:rFonts w:ascii="Arial" w:hAnsi="Arial" w:cs="Arial"/>
          <w:b/>
          <w:sz w:val="22"/>
          <w:szCs w:val="22"/>
          <w:lang w:val="es-ES_tradnl"/>
        </w:rPr>
        <w:tab/>
        <w:t xml:space="preserve">Las actas originales deberán ser firmadas por los delegados o capitanes de cada equipo. En   </w:t>
      </w:r>
      <w:r>
        <w:rPr>
          <w:rFonts w:ascii="Arial" w:hAnsi="Arial" w:cs="Arial"/>
          <w:b/>
          <w:sz w:val="22"/>
          <w:szCs w:val="22"/>
          <w:lang w:val="es-ES_tradnl"/>
        </w:rPr>
        <w:tab/>
        <w:t>ausencia del delegado o capitán, podrán ser firmadas por cualquier jugador del equipo.</w:t>
      </w:r>
    </w:p>
    <w:p w:rsidR="004F60F5" w:rsidRDefault="004F60F5" w:rsidP="004F60F5">
      <w:pPr>
        <w:jc w:val="both"/>
        <w:rPr>
          <w:rFonts w:ascii="Arial" w:hAnsi="Arial" w:cs="Arial"/>
          <w:b/>
          <w:sz w:val="22"/>
          <w:lang w:val="es-ES_tradnl"/>
        </w:rPr>
      </w:pPr>
    </w:p>
    <w:p w:rsidR="004F60F5" w:rsidRDefault="004F60F5" w:rsidP="001F2176">
      <w:pPr>
        <w:ind w:left="240"/>
        <w:jc w:val="both"/>
      </w:pPr>
      <w:r>
        <w:rPr>
          <w:rFonts w:ascii="Arial" w:hAnsi="Arial" w:cs="Arial"/>
          <w:b/>
          <w:sz w:val="22"/>
          <w:szCs w:val="22"/>
          <w:lang w:val="es-ES_tradnl"/>
        </w:rPr>
        <w:t xml:space="preserve">10) Los árbitros serán la máxima autoridad en la sala de juego y serán respetados y auxiliados </w:t>
      </w:r>
      <w:r w:rsidR="001C005F">
        <w:rPr>
          <w:rFonts w:ascii="Arial" w:hAnsi="Arial" w:cs="Arial"/>
          <w:b/>
          <w:sz w:val="22"/>
          <w:szCs w:val="22"/>
          <w:lang w:val="es-ES_tradnl"/>
        </w:rPr>
        <w:t xml:space="preserve">              </w:t>
      </w:r>
      <w:r>
        <w:rPr>
          <w:rFonts w:ascii="Arial" w:hAnsi="Arial" w:cs="Arial"/>
          <w:b/>
          <w:sz w:val="22"/>
          <w:szCs w:val="22"/>
          <w:lang w:val="es-ES_tradnl"/>
        </w:rPr>
        <w:t>por todos, asumiendo la responsabilidad de que el encuentro se celebre dentro de cauces  deportivos.</w:t>
      </w:r>
    </w:p>
    <w:p w:rsidR="004F60F5" w:rsidRDefault="004F60F5" w:rsidP="004F60F5">
      <w:pPr>
        <w:pStyle w:val="Textoindependiente"/>
        <w:jc w:val="both"/>
        <w:rPr>
          <w:rFonts w:ascii="Arial" w:hAnsi="Arial" w:cs="Arial"/>
          <w:szCs w:val="24"/>
        </w:rPr>
      </w:pPr>
    </w:p>
    <w:p w:rsidR="004F60F5" w:rsidRDefault="004F60F5" w:rsidP="001F2176">
      <w:pPr>
        <w:pStyle w:val="Textoindependiente"/>
        <w:ind w:left="240" w:firstLine="48"/>
        <w:jc w:val="both"/>
      </w:pPr>
      <w:r>
        <w:rPr>
          <w:rFonts w:ascii="Arial" w:hAnsi="Arial" w:cs="Arial"/>
          <w:sz w:val="22"/>
          <w:szCs w:val="22"/>
        </w:rPr>
        <w:t xml:space="preserve">11) En ausencia del árbitro, serán ambos delegados los responsables de velar por la buena </w:t>
      </w:r>
      <w:r w:rsidR="00F2270C">
        <w:rPr>
          <w:rFonts w:ascii="Arial" w:hAnsi="Arial" w:cs="Arial"/>
          <w:sz w:val="22"/>
          <w:szCs w:val="22"/>
        </w:rPr>
        <w:t xml:space="preserve">  marcha </w:t>
      </w:r>
      <w:r>
        <w:rPr>
          <w:rFonts w:ascii="Arial" w:hAnsi="Arial" w:cs="Arial"/>
          <w:sz w:val="22"/>
          <w:szCs w:val="22"/>
        </w:rPr>
        <w:t>del encuentro. De producirse cualquier anomalía intentarán subsa</w:t>
      </w:r>
      <w:r w:rsidR="00F2270C">
        <w:rPr>
          <w:rFonts w:ascii="Arial" w:hAnsi="Arial" w:cs="Arial"/>
          <w:sz w:val="22"/>
          <w:szCs w:val="22"/>
        </w:rPr>
        <w:t xml:space="preserve">narla (para resolver cualquier </w:t>
      </w:r>
      <w:r>
        <w:rPr>
          <w:rFonts w:ascii="Arial" w:hAnsi="Arial" w:cs="Arial"/>
          <w:sz w:val="22"/>
          <w:szCs w:val="22"/>
        </w:rPr>
        <w:t>duda, pueden contactar con el Director del Torneo en el teléfono</w:t>
      </w:r>
      <w:r w:rsidR="00D82A99">
        <w:rPr>
          <w:rFonts w:ascii="Arial" w:hAnsi="Arial" w:cs="Arial"/>
          <w:sz w:val="22"/>
          <w:szCs w:val="22"/>
        </w:rPr>
        <w:t xml:space="preserve"> nº………………</w:t>
      </w:r>
      <w:r w:rsidR="00F2270C">
        <w:rPr>
          <w:rFonts w:ascii="Arial" w:hAnsi="Arial" w:cs="Arial"/>
          <w:sz w:val="22"/>
          <w:szCs w:val="22"/>
        </w:rPr>
        <w:t xml:space="preserve">). Si existiera </w:t>
      </w:r>
      <w:r>
        <w:rPr>
          <w:rFonts w:ascii="Arial" w:hAnsi="Arial" w:cs="Arial"/>
          <w:sz w:val="22"/>
          <w:szCs w:val="22"/>
        </w:rPr>
        <w:t xml:space="preserve">desacuerdo entre ambos delegados o equipos, las incidencias se </w:t>
      </w:r>
      <w:r w:rsidR="00D82A99">
        <w:rPr>
          <w:rFonts w:ascii="Arial" w:hAnsi="Arial" w:cs="Arial"/>
          <w:sz w:val="22"/>
          <w:szCs w:val="22"/>
        </w:rPr>
        <w:t xml:space="preserve">manifestarán por escrito en el </w:t>
      </w:r>
      <w:r>
        <w:rPr>
          <w:rFonts w:ascii="Arial" w:hAnsi="Arial" w:cs="Arial"/>
          <w:sz w:val="22"/>
          <w:szCs w:val="22"/>
        </w:rPr>
        <w:t>dorso del acta original, que será escaneada y remitida por e</w:t>
      </w:r>
      <w:r w:rsidR="00D82A99">
        <w:rPr>
          <w:rFonts w:ascii="Arial" w:hAnsi="Arial" w:cs="Arial"/>
          <w:sz w:val="22"/>
          <w:szCs w:val="22"/>
        </w:rPr>
        <w:t xml:space="preserve">-mail en el plazo máximo de 24 </w:t>
      </w:r>
      <w:r>
        <w:rPr>
          <w:rFonts w:ascii="Arial" w:hAnsi="Arial" w:cs="Arial"/>
          <w:sz w:val="22"/>
          <w:szCs w:val="22"/>
        </w:rPr>
        <w:t>horas, a partir de la finalización del encuentro. Una vez recibida po</w:t>
      </w:r>
      <w:r w:rsidR="00801D5E">
        <w:rPr>
          <w:rFonts w:ascii="Arial" w:hAnsi="Arial" w:cs="Arial"/>
          <w:sz w:val="22"/>
          <w:szCs w:val="22"/>
        </w:rPr>
        <w:t xml:space="preserve">r la DOA, será el Director del </w:t>
      </w:r>
      <w:r>
        <w:rPr>
          <w:rFonts w:ascii="Arial" w:hAnsi="Arial" w:cs="Arial"/>
          <w:sz w:val="22"/>
          <w:szCs w:val="22"/>
        </w:rPr>
        <w:t>Torneo el encargado de tomar resolución.</w:t>
      </w:r>
    </w:p>
    <w:p w:rsidR="004F60F5" w:rsidRDefault="004F60F5" w:rsidP="004F60F5">
      <w:pPr>
        <w:pStyle w:val="Textoindependiente"/>
        <w:jc w:val="both"/>
        <w:rPr>
          <w:rFonts w:ascii="Arial" w:hAnsi="Arial" w:cs="Arial"/>
          <w:sz w:val="22"/>
          <w:szCs w:val="22"/>
        </w:rPr>
      </w:pPr>
    </w:p>
    <w:p w:rsidR="004F60F5" w:rsidRDefault="004F60F5" w:rsidP="001F2176">
      <w:pPr>
        <w:ind w:left="240" w:firstLine="44"/>
        <w:jc w:val="both"/>
      </w:pPr>
      <w:r>
        <w:rPr>
          <w:rFonts w:ascii="Arial" w:hAnsi="Arial" w:cs="Arial"/>
          <w:b/>
          <w:sz w:val="22"/>
          <w:lang w:val="es-ES_tradnl"/>
        </w:rPr>
        <w:t>12)  En caso de disconformidad con la resolución, se podrá present</w:t>
      </w:r>
      <w:r w:rsidR="00126561">
        <w:rPr>
          <w:rFonts w:ascii="Arial" w:hAnsi="Arial" w:cs="Arial"/>
          <w:b/>
          <w:sz w:val="22"/>
          <w:lang w:val="es-ES_tradnl"/>
        </w:rPr>
        <w:t xml:space="preserve">ar recurso ante el Comité de </w:t>
      </w:r>
      <w:r>
        <w:rPr>
          <w:rFonts w:ascii="Arial" w:hAnsi="Arial" w:cs="Arial"/>
          <w:b/>
          <w:sz w:val="22"/>
          <w:lang w:val="es-ES_tradnl"/>
        </w:rPr>
        <w:t>Apelación de la DOA,que estara formado por un juez único, dentro de las 48 horas posteriores a que</w:t>
      </w:r>
      <w:r w:rsidR="00801D5E">
        <w:rPr>
          <w:rFonts w:ascii="Arial" w:hAnsi="Arial" w:cs="Arial"/>
          <w:b/>
          <w:sz w:val="22"/>
          <w:lang w:val="es-ES_tradnl"/>
        </w:rPr>
        <w:t xml:space="preserve"> la resolución del Director de </w:t>
      </w:r>
      <w:r>
        <w:rPr>
          <w:rFonts w:ascii="Arial" w:hAnsi="Arial" w:cs="Arial"/>
          <w:b/>
          <w:sz w:val="22"/>
          <w:lang w:val="es-ES_tradnl"/>
        </w:rPr>
        <w:t>Torneo le sea comunicada. Para ello, el club reclamante tendr</w:t>
      </w:r>
      <w:r w:rsidR="00801D5E">
        <w:rPr>
          <w:rFonts w:ascii="Arial" w:hAnsi="Arial" w:cs="Arial"/>
          <w:b/>
          <w:sz w:val="22"/>
          <w:lang w:val="es-ES_tradnl"/>
        </w:rPr>
        <w:t xml:space="preserve">á que remitir  a la Delegación </w:t>
      </w:r>
      <w:r>
        <w:rPr>
          <w:rFonts w:ascii="Arial" w:hAnsi="Arial" w:cs="Arial"/>
          <w:b/>
          <w:sz w:val="22"/>
          <w:lang w:val="es-ES_tradnl"/>
        </w:rPr>
        <w:t xml:space="preserve">Onubense de Ajedrez por escrito razonado, los argumentos de su disconformidad </w:t>
      </w:r>
      <w:r w:rsidR="00801D5E">
        <w:rPr>
          <w:rFonts w:ascii="Arial" w:hAnsi="Arial" w:cs="Arial"/>
          <w:b/>
          <w:sz w:val="22"/>
          <w:lang w:val="es-ES_tradnl"/>
        </w:rPr>
        <w:t xml:space="preserve">e ingresar </w:t>
      </w:r>
      <w:r>
        <w:rPr>
          <w:rFonts w:ascii="Arial" w:hAnsi="Arial" w:cs="Arial"/>
          <w:b/>
          <w:sz w:val="22"/>
          <w:lang w:val="es-ES_tradnl"/>
        </w:rPr>
        <w:t xml:space="preserve">cantidad de euros TREINTA (30,00.-) en la cuenta bancaria de la La Caixa con IBAN nº ES26 </w:t>
      </w:r>
      <w:r>
        <w:rPr>
          <w:rFonts w:ascii="Arial" w:hAnsi="Arial" w:cs="Arial"/>
          <w:b/>
          <w:sz w:val="22"/>
          <w:lang w:val="es-ES_tradnl"/>
        </w:rPr>
        <w:tab/>
      </w:r>
      <w:r>
        <w:rPr>
          <w:rFonts w:ascii="Arial" w:hAnsi="Arial" w:cs="Arial"/>
          <w:b/>
          <w:sz w:val="22"/>
          <w:szCs w:val="22"/>
          <w:lang w:val="es-ES_tradnl"/>
        </w:rPr>
        <w:t>2100 7242 47 2300029506</w:t>
      </w:r>
      <w:r>
        <w:rPr>
          <w:rFonts w:ascii="Arial" w:hAnsi="Arial" w:cs="Arial"/>
          <w:b/>
          <w:sz w:val="22"/>
          <w:lang w:val="es-ES_tradnl"/>
        </w:rPr>
        <w:t xml:space="preserve">. Este importe será devuelto sólo </w:t>
      </w:r>
      <w:r w:rsidR="00801D5E">
        <w:rPr>
          <w:rFonts w:ascii="Arial" w:hAnsi="Arial" w:cs="Arial"/>
          <w:b/>
          <w:sz w:val="22"/>
          <w:lang w:val="es-ES_tradnl"/>
        </w:rPr>
        <w:t xml:space="preserve">si la resolución del comité es </w:t>
      </w:r>
      <w:r>
        <w:rPr>
          <w:rFonts w:ascii="Arial" w:hAnsi="Arial" w:cs="Arial"/>
          <w:b/>
          <w:sz w:val="22"/>
          <w:lang w:val="es-ES_tradnl"/>
        </w:rPr>
        <w:t>favorable al reclamante o, al menos, sea considerada por el comité suficientemente razonable.</w:t>
      </w:r>
    </w:p>
    <w:p w:rsidR="004F60F5" w:rsidRDefault="004F60F5" w:rsidP="004F60F5">
      <w:pPr>
        <w:ind w:firstLine="284"/>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r>
        <w:rPr>
          <w:rFonts w:ascii="Arial" w:hAnsi="Arial" w:cs="Arial"/>
          <w:b/>
          <w:noProof/>
          <w:sz w:val="22"/>
          <w:lang w:eastAsia="es-ES"/>
        </w:rPr>
        <w:drawing>
          <wp:anchor distT="0" distB="0" distL="114300" distR="114300" simplePos="0" relativeHeight="251669504" behindDoc="0" locked="0" layoutInCell="1" allowOverlap="1">
            <wp:simplePos x="0" y="0"/>
            <wp:positionH relativeFrom="column">
              <wp:posOffset>137160</wp:posOffset>
            </wp:positionH>
            <wp:positionV relativeFrom="paragraph">
              <wp:posOffset>-91440</wp:posOffset>
            </wp:positionV>
            <wp:extent cx="937260" cy="1005840"/>
            <wp:effectExtent l="0" t="0" r="0" b="0"/>
            <wp:wrapNone/>
            <wp:docPr id="2" name="1 Imagen"/>
            <wp:cNvGraphicFramePr/>
            <a:graphic xmlns:a="http://schemas.openxmlformats.org/drawingml/2006/main">
              <a:graphicData uri="http://schemas.openxmlformats.org/drawingml/2006/picture">
                <pic:pic xmlns:pic="http://schemas.openxmlformats.org/drawingml/2006/picture">
                  <pic:nvPicPr>
                    <pic:cNvPr id="2" name="1 Imagen" descr="Logo DOA definitivo.pn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a:picLocks noChangeAspect="1"/>
                    </pic:cNvPicPr>
                  </pic:nvPicPr>
                  <pic:blipFill>
                    <a:blip r:embed="rId8" cstate="print"/>
                    <a:stretch>
                      <a:fillRect/>
                    </a:stretch>
                  </pic:blipFill>
                  <pic:spPr>
                    <a:xfrm>
                      <a:off x="0" y="0"/>
                      <a:ext cx="937260" cy="1005840"/>
                    </a:xfrm>
                    <a:prstGeom prst="rect">
                      <a:avLst/>
                    </a:prstGeom>
                  </pic:spPr>
                </pic:pic>
              </a:graphicData>
            </a:graphic>
          </wp:anchor>
        </w:drawing>
      </w: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1F2176" w:rsidRDefault="001F2176" w:rsidP="001F2176">
      <w:pPr>
        <w:pStyle w:val="Textoindependiente"/>
        <w:jc w:val="both"/>
      </w:pPr>
      <w:r>
        <w:rPr>
          <w:sz w:val="16"/>
          <w:szCs w:val="16"/>
        </w:rPr>
        <w:t>FEDERACION ANDALUZA DE AJEDREZ</w:t>
      </w:r>
    </w:p>
    <w:p w:rsidR="001F2176" w:rsidRDefault="001F2176" w:rsidP="001F2176">
      <w:r>
        <w:rPr>
          <w:b/>
          <w:sz w:val="16"/>
          <w:szCs w:val="16"/>
        </w:rPr>
        <w:t>DELEGACION PROVINCIAL  DE  HUELVA</w:t>
      </w:r>
    </w:p>
    <w:p w:rsidR="001F2176" w:rsidRDefault="001F2176" w:rsidP="001F2176">
      <w:r>
        <w:rPr>
          <w:b/>
          <w:sz w:val="16"/>
          <w:szCs w:val="16"/>
        </w:rPr>
        <w:t xml:space="preserve">C/ ALFONSO XII, 34. 21003 HUELVA  </w:t>
      </w:r>
    </w:p>
    <w:p w:rsidR="001F2176" w:rsidRDefault="001F2176" w:rsidP="001F2176">
      <w:r>
        <w:rPr>
          <w:b/>
          <w:sz w:val="16"/>
          <w:szCs w:val="16"/>
        </w:rPr>
        <w:t>C.I.F.: G41196858. Tfno: 666 451 335</w:t>
      </w:r>
    </w:p>
    <w:p w:rsidR="001F2176" w:rsidRDefault="001F2176" w:rsidP="001F2176">
      <w:pPr>
        <w:ind w:left="704" w:hanging="420"/>
        <w:jc w:val="both"/>
        <w:rPr>
          <w:rFonts w:ascii="Arial" w:hAnsi="Arial" w:cs="Arial"/>
          <w:b/>
          <w:sz w:val="22"/>
          <w:lang w:val="es-ES_tradnl"/>
        </w:rPr>
      </w:pPr>
      <w:r>
        <w:rPr>
          <w:b/>
          <w:sz w:val="16"/>
          <w:szCs w:val="16"/>
        </w:rPr>
        <w:t xml:space="preserve">E-Mail: </w:t>
      </w:r>
      <w:hyperlink r:id="rId14" w:history="1">
        <w:r>
          <w:rPr>
            <w:rStyle w:val="Hipervnculo"/>
            <w:b/>
            <w:sz w:val="16"/>
            <w:szCs w:val="16"/>
          </w:rPr>
          <w:t>doajedrez1@gmail.com</w:t>
        </w:r>
      </w:hyperlink>
    </w:p>
    <w:p w:rsidR="001F2176" w:rsidRDefault="001F2176" w:rsidP="001F2176">
      <w:pPr>
        <w:jc w:val="right"/>
      </w:pPr>
      <w:r>
        <w:rPr>
          <w:rFonts w:ascii="Arial" w:hAnsi="Arial" w:cs="Arial"/>
          <w:b/>
          <w:sz w:val="22"/>
          <w:lang w:val="es-ES_tradnl"/>
        </w:rPr>
        <w:t xml:space="preserve">                                                                                                                                </w:t>
      </w:r>
      <w:r>
        <w:rPr>
          <w:rFonts w:ascii="Arial" w:eastAsia="Arial" w:hAnsi="Arial" w:cs="Arial"/>
          <w:b/>
          <w:i/>
          <w:sz w:val="22"/>
          <w:szCs w:val="22"/>
          <w:lang w:val="es-ES_tradnl"/>
        </w:rPr>
        <w:t>Página 5</w:t>
      </w:r>
    </w:p>
    <w:p w:rsidR="001F2176" w:rsidRDefault="001F2176" w:rsidP="001F2176">
      <w:pPr>
        <w:ind w:left="357" w:hanging="357"/>
        <w:jc w:val="right"/>
      </w:pPr>
      <w:r>
        <w:rPr>
          <w:rFonts w:ascii="Arial" w:eastAsia="Arial" w:hAnsi="Arial" w:cs="Arial"/>
          <w:b/>
          <w:i/>
          <w:sz w:val="22"/>
          <w:szCs w:val="22"/>
          <w:lang w:val="es-ES_tradnl"/>
        </w:rPr>
        <w:t xml:space="preserve">                                                              </w:t>
      </w:r>
      <w:r w:rsidR="000B0EA6">
        <w:rPr>
          <w:rFonts w:ascii="Arial" w:eastAsia="Arial" w:hAnsi="Arial" w:cs="Arial"/>
          <w:b/>
          <w:i/>
          <w:sz w:val="22"/>
          <w:szCs w:val="22"/>
          <w:lang w:val="es-ES_tradnl"/>
        </w:rPr>
        <w:t xml:space="preserve">                      Huelva, 19</w:t>
      </w:r>
      <w:r>
        <w:rPr>
          <w:rFonts w:ascii="Arial" w:eastAsia="Arial" w:hAnsi="Arial" w:cs="Arial"/>
          <w:b/>
          <w:i/>
          <w:sz w:val="22"/>
          <w:szCs w:val="22"/>
          <w:lang w:val="es-ES_tradnl"/>
        </w:rPr>
        <w:t xml:space="preserve"> de Enero de 2020</w:t>
      </w:r>
    </w:p>
    <w:p w:rsidR="001F2176" w:rsidRDefault="001F2176" w:rsidP="004F60F5">
      <w:pPr>
        <w:ind w:left="704" w:hanging="420"/>
        <w:jc w:val="both"/>
        <w:rPr>
          <w:rFonts w:ascii="Arial" w:hAnsi="Arial" w:cs="Arial"/>
          <w:b/>
          <w:sz w:val="22"/>
          <w:lang w:val="es-ES_tradnl"/>
        </w:rPr>
      </w:pPr>
    </w:p>
    <w:p w:rsidR="001F2176" w:rsidRDefault="001F2176" w:rsidP="004F60F5">
      <w:pPr>
        <w:ind w:left="704" w:hanging="420"/>
        <w:jc w:val="both"/>
        <w:rPr>
          <w:rFonts w:ascii="Arial" w:hAnsi="Arial" w:cs="Arial"/>
          <w:b/>
          <w:sz w:val="22"/>
          <w:lang w:val="es-ES_tradnl"/>
        </w:rPr>
      </w:pPr>
    </w:p>
    <w:p w:rsidR="004F60F5" w:rsidRDefault="001F2176" w:rsidP="001F2176">
      <w:pPr>
        <w:jc w:val="both"/>
      </w:pPr>
      <w:r>
        <w:rPr>
          <w:rFonts w:ascii="Arial" w:hAnsi="Arial" w:cs="Arial"/>
          <w:b/>
          <w:sz w:val="22"/>
          <w:lang w:val="es-ES_tradnl"/>
        </w:rPr>
        <w:t xml:space="preserve">13) </w:t>
      </w:r>
      <w:r w:rsidR="004F60F5">
        <w:rPr>
          <w:rFonts w:ascii="Arial" w:hAnsi="Arial" w:cs="Arial"/>
          <w:b/>
          <w:sz w:val="22"/>
          <w:lang w:val="es-ES_tradnl"/>
        </w:rPr>
        <w:t xml:space="preserve">Los teléfonos móviles permanecerán apagados durante las sesiones de juego. Ambos delegados o, en su ausencia, los capitanes, como responsables de los equipos, deberán recordar antes del comienzo a sus jugadores la necesidad de observar esta norma. En caso contrario, el árbitro, o bien, el Director del Torneo, se verán obligados a aplicar la reglamentación dispuesta sobre esta materia en las Leyes del Ajedrez. </w:t>
      </w:r>
    </w:p>
    <w:p w:rsidR="001F2176" w:rsidRDefault="001F2176" w:rsidP="001F2176">
      <w:pPr>
        <w:rPr>
          <w:rFonts w:ascii="Arial" w:hAnsi="Arial" w:cs="Arial"/>
          <w:b/>
          <w:sz w:val="22"/>
          <w:lang w:val="es-ES_tradnl"/>
        </w:rPr>
      </w:pPr>
    </w:p>
    <w:p w:rsidR="000E169C" w:rsidRDefault="000E169C" w:rsidP="001F2176">
      <w:r>
        <w:rPr>
          <w:rFonts w:ascii="Arial" w:hAnsi="Arial" w:cs="Arial"/>
          <w:b/>
          <w:sz w:val="22"/>
          <w:lang w:val="es-ES_tradnl"/>
        </w:rPr>
        <w:t xml:space="preserve">14)  El Comité de Apelación de la D.O.A. será el encargado de resolver </w:t>
      </w:r>
      <w:r w:rsidR="001F2176">
        <w:rPr>
          <w:rFonts w:ascii="Arial" w:hAnsi="Arial" w:cs="Arial"/>
          <w:b/>
          <w:sz w:val="22"/>
          <w:lang w:val="es-ES_tradnl"/>
        </w:rPr>
        <w:t xml:space="preserve">los recursos presentados por   </w:t>
      </w:r>
      <w:r>
        <w:rPr>
          <w:rFonts w:ascii="Arial" w:hAnsi="Arial" w:cs="Arial"/>
          <w:b/>
          <w:sz w:val="22"/>
          <w:lang w:val="es-ES_tradnl"/>
        </w:rPr>
        <w:t xml:space="preserve">los equipos en un plazo no superior a los </w:t>
      </w:r>
      <w:r w:rsidRPr="00FA1672">
        <w:rPr>
          <w:rFonts w:ascii="Arial" w:hAnsi="Arial" w:cs="Arial"/>
          <w:b/>
          <w:sz w:val="22"/>
          <w:lang w:val="es-ES_tradnl"/>
        </w:rPr>
        <w:t>diez</w:t>
      </w:r>
      <w:r>
        <w:rPr>
          <w:rFonts w:ascii="Arial" w:hAnsi="Arial" w:cs="Arial"/>
          <w:b/>
          <w:sz w:val="22"/>
          <w:lang w:val="es-ES_tradnl"/>
        </w:rPr>
        <w:t xml:space="preserve"> días naturales i</w:t>
      </w:r>
      <w:r w:rsidR="001F2176">
        <w:rPr>
          <w:rFonts w:ascii="Arial" w:hAnsi="Arial" w:cs="Arial"/>
          <w:b/>
          <w:sz w:val="22"/>
          <w:lang w:val="es-ES_tradnl"/>
        </w:rPr>
        <w:t xml:space="preserve">nmediatamente posteriores a la </w:t>
      </w:r>
      <w:r>
        <w:rPr>
          <w:rFonts w:ascii="Arial" w:hAnsi="Arial" w:cs="Arial"/>
          <w:b/>
          <w:sz w:val="22"/>
          <w:lang w:val="es-ES_tradnl"/>
        </w:rPr>
        <w:t>fecha de recepción del recurso. La D.O.A. designará previamente a su integrante.</w:t>
      </w:r>
    </w:p>
    <w:p w:rsidR="004F60F5" w:rsidRDefault="004F60F5" w:rsidP="004F60F5">
      <w:pPr>
        <w:jc w:val="both"/>
      </w:pPr>
    </w:p>
    <w:p w:rsidR="004F60F5" w:rsidRDefault="004F60F5" w:rsidP="004F60F5">
      <w:pPr>
        <w:pStyle w:val="Ttulo4"/>
        <w:numPr>
          <w:ilvl w:val="8"/>
          <w:numId w:val="1"/>
        </w:numPr>
        <w:jc w:val="both"/>
      </w:pPr>
      <w:r>
        <w:rPr>
          <w:rFonts w:ascii="Arial" w:hAnsi="Arial" w:cs="Arial"/>
          <w:sz w:val="22"/>
          <w:u w:val="single"/>
        </w:rPr>
        <w:t xml:space="preserve">VI. Condiciones de juego    </w:t>
      </w:r>
    </w:p>
    <w:p w:rsidR="004F60F5" w:rsidRDefault="004F60F5" w:rsidP="004F60F5">
      <w:pPr>
        <w:jc w:val="both"/>
        <w:rPr>
          <w:rFonts w:ascii="Arial" w:hAnsi="Arial" w:cs="Arial"/>
          <w:b/>
          <w:sz w:val="22"/>
          <w:lang w:val="es-ES_tradnl"/>
        </w:rPr>
      </w:pPr>
    </w:p>
    <w:p w:rsidR="004F60F5" w:rsidRDefault="004F60F5" w:rsidP="004F60F5">
      <w:pPr>
        <w:numPr>
          <w:ilvl w:val="0"/>
          <w:numId w:val="5"/>
        </w:numPr>
        <w:jc w:val="both"/>
      </w:pPr>
      <w:r>
        <w:rPr>
          <w:rFonts w:ascii="Arial" w:hAnsi="Arial" w:cs="Arial"/>
          <w:b/>
          <w:sz w:val="22"/>
          <w:lang w:val="es-ES_tradnl"/>
        </w:rPr>
        <w:t xml:space="preserve">El club local tendrá la obligación de aprestar la sala de juego y el material en las debidas condiciones (local abierto, tableros, mesas, sillas, planillas, relojes, actas) antes de la hora de comienzo, entendiéndose que, en caso de retraso por estas causas, se cargará en los relojes del equipo local el tiempo perdido por esta circunstancia. </w:t>
      </w:r>
    </w:p>
    <w:p w:rsidR="004F60F5" w:rsidRDefault="004F60F5" w:rsidP="004F60F5">
      <w:pPr>
        <w:ind w:left="360"/>
        <w:jc w:val="both"/>
        <w:rPr>
          <w:rFonts w:ascii="Arial" w:hAnsi="Arial" w:cs="Arial"/>
          <w:b/>
          <w:sz w:val="22"/>
          <w:lang w:val="es-ES_tradnl"/>
        </w:rPr>
      </w:pPr>
    </w:p>
    <w:p w:rsidR="004F60F5" w:rsidRDefault="004F60F5" w:rsidP="004F60F5">
      <w:pPr>
        <w:numPr>
          <w:ilvl w:val="0"/>
          <w:numId w:val="5"/>
        </w:numPr>
        <w:jc w:val="both"/>
      </w:pPr>
      <w:r>
        <w:rPr>
          <w:rFonts w:ascii="Arial" w:hAnsi="Arial" w:cs="Arial"/>
          <w:b/>
          <w:sz w:val="22"/>
          <w:lang w:val="es-ES_tradnl"/>
        </w:rPr>
        <w:t>La zona de juego deberá ser cómoda y amplia, con</w:t>
      </w:r>
      <w:r w:rsidR="00801D5E">
        <w:rPr>
          <w:rFonts w:ascii="Arial" w:hAnsi="Arial" w:cs="Arial"/>
          <w:b/>
          <w:sz w:val="22"/>
          <w:lang w:val="es-ES_tradnl"/>
        </w:rPr>
        <w:t xml:space="preserve"> una separación de, al menos, </w:t>
      </w:r>
      <w:r w:rsidR="00277805" w:rsidRPr="00FA1672">
        <w:rPr>
          <w:rFonts w:ascii="Arial" w:hAnsi="Arial" w:cs="Arial"/>
          <w:b/>
          <w:sz w:val="22"/>
          <w:lang w:val="es-ES_tradnl"/>
        </w:rPr>
        <w:t>40 cm</w:t>
      </w:r>
      <w:r w:rsidRPr="00FA1672">
        <w:rPr>
          <w:rFonts w:ascii="Arial" w:hAnsi="Arial" w:cs="Arial"/>
          <w:b/>
          <w:sz w:val="22"/>
          <w:lang w:val="es-ES_tradnl"/>
        </w:rPr>
        <w:t xml:space="preserve"> </w:t>
      </w:r>
      <w:r>
        <w:rPr>
          <w:rFonts w:ascii="Arial" w:hAnsi="Arial" w:cs="Arial"/>
          <w:b/>
          <w:sz w:val="22"/>
          <w:lang w:val="es-ES_tradnl"/>
        </w:rPr>
        <w:t>entre cada tablero.</w:t>
      </w:r>
    </w:p>
    <w:p w:rsidR="004F60F5" w:rsidRDefault="004F60F5" w:rsidP="004F60F5">
      <w:pPr>
        <w:ind w:left="708" w:hanging="360"/>
        <w:jc w:val="both"/>
        <w:rPr>
          <w:rFonts w:ascii="Arial" w:hAnsi="Arial" w:cs="Arial"/>
          <w:b/>
          <w:sz w:val="22"/>
          <w:lang w:val="es-ES_tradnl"/>
        </w:rPr>
      </w:pPr>
    </w:p>
    <w:p w:rsidR="004F60F5" w:rsidRDefault="004F60F5" w:rsidP="004F60F5">
      <w:pPr>
        <w:numPr>
          <w:ilvl w:val="0"/>
          <w:numId w:val="5"/>
        </w:numPr>
        <w:jc w:val="both"/>
      </w:pPr>
      <w:r>
        <w:rPr>
          <w:rFonts w:ascii="Arial" w:hAnsi="Arial" w:cs="Arial"/>
          <w:b/>
          <w:sz w:val="22"/>
          <w:lang w:val="es-ES_tradnl"/>
        </w:rPr>
        <w:t>El equipo local tiene la obligación de rellenar su alineación en el acta en primer lugar, haciendo lo propio con posterioridad, el equipo visitante. Ningún jugador podrá comenzar a jugar mientras no haya sido inscrito en el acta.</w:t>
      </w:r>
    </w:p>
    <w:p w:rsidR="004F60F5" w:rsidRDefault="004F60F5" w:rsidP="004F60F5">
      <w:pPr>
        <w:ind w:left="360"/>
        <w:jc w:val="both"/>
        <w:rPr>
          <w:rFonts w:ascii="Arial" w:hAnsi="Arial" w:cs="Arial"/>
          <w:b/>
          <w:sz w:val="22"/>
          <w:lang w:val="es-ES_tradnl"/>
        </w:rPr>
      </w:pPr>
    </w:p>
    <w:p w:rsidR="004F60F5" w:rsidRDefault="004F60F5" w:rsidP="004F60F5">
      <w:pPr>
        <w:numPr>
          <w:ilvl w:val="0"/>
          <w:numId w:val="5"/>
        </w:numPr>
        <w:jc w:val="both"/>
      </w:pPr>
      <w:r>
        <w:rPr>
          <w:rFonts w:ascii="Arial" w:hAnsi="Arial" w:cs="Arial"/>
          <w:b/>
          <w:sz w:val="22"/>
          <w:lang w:val="es-ES_tradnl"/>
        </w:rPr>
        <w:t>Los tableros estarán numerados y el árbitro o los delegados, en caso de ausencia de éste, comprobarán el correcto orden del acta y activarán los relojes a la hora de comienzo.</w:t>
      </w:r>
    </w:p>
    <w:p w:rsidR="004F60F5" w:rsidRDefault="004F60F5" w:rsidP="004F60F5">
      <w:pPr>
        <w:jc w:val="both"/>
        <w:rPr>
          <w:b/>
          <w:bCs/>
        </w:rPr>
      </w:pPr>
    </w:p>
    <w:p w:rsidR="004F60F5" w:rsidRDefault="004F60F5" w:rsidP="004F60F5">
      <w:pPr>
        <w:ind w:left="708" w:hanging="360"/>
        <w:jc w:val="both"/>
      </w:pPr>
      <w:r>
        <w:rPr>
          <w:rFonts w:ascii="Arial" w:hAnsi="Arial" w:cs="Arial"/>
          <w:b/>
          <w:sz w:val="22"/>
          <w:szCs w:val="16"/>
        </w:rPr>
        <w:t>5</w:t>
      </w:r>
      <w:r>
        <w:rPr>
          <w:rFonts w:ascii="Arial" w:hAnsi="Arial" w:cs="Arial"/>
          <w:b/>
          <w:sz w:val="22"/>
          <w:szCs w:val="16"/>
          <w:lang w:val="es-ES_tradnl"/>
        </w:rPr>
        <w:t xml:space="preserve">) Si las bases no disponen otra cosa serán aplicables las reglas generales de la FIDE que conciernan directamente al juego y a la conducta en juego de los jugadores y otros intervinientes (Árbitros, Delegados, Capitanes y Espectadores), complementaria de las </w:t>
      </w:r>
      <w:r>
        <w:rPr>
          <w:rFonts w:ascii="Arial" w:hAnsi="Arial" w:cs="Arial"/>
          <w:b/>
          <w:bCs/>
          <w:sz w:val="22"/>
          <w:szCs w:val="16"/>
          <w:lang w:val="es-ES_tradnl"/>
        </w:rPr>
        <w:t>Leyes del Ajedrez (Reglamento Actualizado de la FIDE.).  En todo caso la solución de cualquier disputa debe atender a los principios de equidad y deportividad.</w:t>
      </w:r>
    </w:p>
    <w:p w:rsidR="004F60F5" w:rsidRDefault="004F60F5" w:rsidP="004F60F5">
      <w:pPr>
        <w:jc w:val="both"/>
        <w:rPr>
          <w:b/>
          <w:bCs/>
        </w:rPr>
      </w:pPr>
    </w:p>
    <w:p w:rsidR="004F60F5" w:rsidRDefault="004F60F5" w:rsidP="004F60F5">
      <w:pPr>
        <w:ind w:left="708" w:hanging="360"/>
        <w:jc w:val="both"/>
      </w:pPr>
    </w:p>
    <w:p w:rsidR="00906E22" w:rsidRDefault="00906E22"/>
    <w:sectPr w:rsidR="00906E22" w:rsidSect="004F60F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908" w:rsidRDefault="006C1908" w:rsidP="001C005F">
      <w:r>
        <w:separator/>
      </w:r>
    </w:p>
  </w:endnote>
  <w:endnote w:type="continuationSeparator" w:id="1">
    <w:p w:rsidR="006C1908" w:rsidRDefault="006C1908" w:rsidP="001C0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908" w:rsidRDefault="006C1908" w:rsidP="001C005F">
      <w:r>
        <w:separator/>
      </w:r>
    </w:p>
  </w:footnote>
  <w:footnote w:type="continuationSeparator" w:id="1">
    <w:p w:rsidR="006C1908" w:rsidRDefault="006C1908" w:rsidP="001C0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1725"/>
        </w:tabs>
        <w:ind w:left="1725" w:hanging="360"/>
      </w:pPr>
      <w:rPr>
        <w:rFonts w:ascii="Symbol" w:hAnsi="Symbol" w:cs="Symbol" w:hint="default"/>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b/>
        <w:sz w:val="22"/>
        <w:lang w:val="es-ES_tradnl"/>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b/>
        <w:sz w:val="22"/>
        <w:szCs w:val="22"/>
        <w:lang w:val="es-ES_tradnl"/>
      </w:r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rPr>
        <w:rFonts w:ascii="Arial" w:hAnsi="Arial" w:cs="Arial" w:hint="default"/>
        <w:b/>
        <w:sz w:val="22"/>
        <w:lang w:val="es-ES_tradnl"/>
      </w:rPr>
    </w:lvl>
  </w:abstractNum>
  <w:abstractNum w:abstractNumId="5">
    <w:nsid w:val="00000007"/>
    <w:multiLevelType w:val="singleLevel"/>
    <w:tmpl w:val="00000007"/>
    <w:name w:val="WW8Num7"/>
    <w:lvl w:ilvl="0">
      <w:start w:val="4"/>
      <w:numFmt w:val="decimal"/>
      <w:lvlText w:val="%1)"/>
      <w:lvlJc w:val="left"/>
      <w:pPr>
        <w:tabs>
          <w:tab w:val="num" w:pos="720"/>
        </w:tabs>
        <w:ind w:left="720" w:hanging="360"/>
      </w:pPr>
      <w:rPr>
        <w:rFonts w:ascii="Arial" w:hAnsi="Arial" w:cs="Arial" w:hint="default"/>
        <w:b/>
        <w:sz w:val="22"/>
        <w:lang w:val="es-ES_tradnl"/>
      </w:rPr>
    </w:lvl>
  </w:abstractNum>
  <w:abstractNum w:abstractNumId="6">
    <w:nsid w:val="7629440C"/>
    <w:multiLevelType w:val="singleLevel"/>
    <w:tmpl w:val="00000007"/>
    <w:lvl w:ilvl="0">
      <w:start w:val="4"/>
      <w:numFmt w:val="decimal"/>
      <w:lvlText w:val="%1)"/>
      <w:lvlJc w:val="left"/>
      <w:pPr>
        <w:tabs>
          <w:tab w:val="num" w:pos="720"/>
        </w:tabs>
        <w:ind w:left="720" w:hanging="360"/>
      </w:pPr>
      <w:rPr>
        <w:rFonts w:ascii="Arial" w:hAnsi="Arial" w:cs="Arial" w:hint="default"/>
        <w:b/>
        <w:sz w:val="22"/>
        <w:lang w:val="es-ES_tradn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F60F5"/>
    <w:rsid w:val="00012F37"/>
    <w:rsid w:val="00053DB8"/>
    <w:rsid w:val="00062F73"/>
    <w:rsid w:val="00086DA8"/>
    <w:rsid w:val="000B0EA6"/>
    <w:rsid w:val="000E169C"/>
    <w:rsid w:val="001175D2"/>
    <w:rsid w:val="00126561"/>
    <w:rsid w:val="00154CA2"/>
    <w:rsid w:val="00162C85"/>
    <w:rsid w:val="00194839"/>
    <w:rsid w:val="001C005F"/>
    <w:rsid w:val="001D429C"/>
    <w:rsid w:val="001F2176"/>
    <w:rsid w:val="001F3C94"/>
    <w:rsid w:val="00277805"/>
    <w:rsid w:val="002F2773"/>
    <w:rsid w:val="00326A38"/>
    <w:rsid w:val="00327631"/>
    <w:rsid w:val="0032777B"/>
    <w:rsid w:val="00331FE4"/>
    <w:rsid w:val="003F2DAD"/>
    <w:rsid w:val="004066A4"/>
    <w:rsid w:val="0044643D"/>
    <w:rsid w:val="004866A9"/>
    <w:rsid w:val="004F60F5"/>
    <w:rsid w:val="00610C1E"/>
    <w:rsid w:val="0062528C"/>
    <w:rsid w:val="00632DBD"/>
    <w:rsid w:val="00665B1E"/>
    <w:rsid w:val="006C02F8"/>
    <w:rsid w:val="006C1908"/>
    <w:rsid w:val="006E09F2"/>
    <w:rsid w:val="00741266"/>
    <w:rsid w:val="007B5E06"/>
    <w:rsid w:val="00801D5E"/>
    <w:rsid w:val="00906E22"/>
    <w:rsid w:val="00952891"/>
    <w:rsid w:val="009C4F7A"/>
    <w:rsid w:val="009C54A0"/>
    <w:rsid w:val="00A413E7"/>
    <w:rsid w:val="00C26EAF"/>
    <w:rsid w:val="00CA7965"/>
    <w:rsid w:val="00CC5BB0"/>
    <w:rsid w:val="00CF4EC8"/>
    <w:rsid w:val="00D32142"/>
    <w:rsid w:val="00D44729"/>
    <w:rsid w:val="00D82A99"/>
    <w:rsid w:val="00DC5B74"/>
    <w:rsid w:val="00E46E12"/>
    <w:rsid w:val="00EB11DE"/>
    <w:rsid w:val="00EC66C1"/>
    <w:rsid w:val="00F2270C"/>
    <w:rsid w:val="00F43D9F"/>
    <w:rsid w:val="00FA1672"/>
    <w:rsid w:val="00FA68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0F5"/>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4F60F5"/>
    <w:pPr>
      <w:keepNext/>
      <w:tabs>
        <w:tab w:val="num" w:pos="0"/>
      </w:tabs>
      <w:outlineLvl w:val="1"/>
    </w:pPr>
    <w:rPr>
      <w:b/>
      <w:szCs w:val="20"/>
      <w:u w:val="single"/>
      <w:lang w:val="es-ES_tradnl"/>
    </w:rPr>
  </w:style>
  <w:style w:type="paragraph" w:styleId="Ttulo4">
    <w:name w:val="heading 4"/>
    <w:basedOn w:val="Normal"/>
    <w:next w:val="Normal"/>
    <w:link w:val="Ttulo4Car"/>
    <w:qFormat/>
    <w:rsid w:val="004F60F5"/>
    <w:pPr>
      <w:keepNext/>
      <w:tabs>
        <w:tab w:val="num" w:pos="0"/>
      </w:tabs>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F60F5"/>
    <w:rPr>
      <w:rFonts w:ascii="Times New Roman" w:eastAsia="Times New Roman" w:hAnsi="Times New Roman" w:cs="Times New Roman"/>
      <w:b/>
      <w:sz w:val="24"/>
      <w:szCs w:val="20"/>
      <w:u w:val="single"/>
      <w:lang w:val="es-ES_tradnl" w:eastAsia="zh-CN"/>
    </w:rPr>
  </w:style>
  <w:style w:type="character" w:customStyle="1" w:styleId="Ttulo4Car">
    <w:name w:val="Título 4 Car"/>
    <w:basedOn w:val="Fuentedeprrafopredeter"/>
    <w:link w:val="Ttulo4"/>
    <w:rsid w:val="004F60F5"/>
    <w:rPr>
      <w:rFonts w:ascii="Times New Roman" w:eastAsia="Times New Roman" w:hAnsi="Times New Roman" w:cs="Times New Roman"/>
      <w:b/>
      <w:bCs/>
      <w:sz w:val="28"/>
      <w:szCs w:val="28"/>
      <w:lang w:eastAsia="zh-CN"/>
    </w:rPr>
  </w:style>
  <w:style w:type="character" w:styleId="Hipervnculo">
    <w:name w:val="Hyperlink"/>
    <w:basedOn w:val="Fuentedeprrafopredeter"/>
    <w:rsid w:val="004F60F5"/>
    <w:rPr>
      <w:color w:val="0000FF"/>
      <w:u w:val="single"/>
    </w:rPr>
  </w:style>
  <w:style w:type="paragraph" w:styleId="Textoindependiente">
    <w:name w:val="Body Text"/>
    <w:basedOn w:val="Normal"/>
    <w:link w:val="TextoindependienteCar"/>
    <w:rsid w:val="004F60F5"/>
    <w:rPr>
      <w:b/>
      <w:szCs w:val="20"/>
      <w:lang w:val="es-ES_tradnl"/>
    </w:rPr>
  </w:style>
  <w:style w:type="character" w:customStyle="1" w:styleId="TextoindependienteCar">
    <w:name w:val="Texto independiente Car"/>
    <w:basedOn w:val="Fuentedeprrafopredeter"/>
    <w:link w:val="Textoindependiente"/>
    <w:rsid w:val="004F60F5"/>
    <w:rPr>
      <w:rFonts w:ascii="Times New Roman" w:eastAsia="Times New Roman" w:hAnsi="Times New Roman" w:cs="Times New Roman"/>
      <w:b/>
      <w:sz w:val="24"/>
      <w:szCs w:val="20"/>
      <w:lang w:val="es-ES_tradnl" w:eastAsia="zh-CN"/>
    </w:rPr>
  </w:style>
  <w:style w:type="paragraph" w:styleId="Prrafodelista">
    <w:name w:val="List Paragraph"/>
    <w:basedOn w:val="Normal"/>
    <w:qFormat/>
    <w:rsid w:val="004F60F5"/>
    <w:pPr>
      <w:ind w:left="708"/>
    </w:pPr>
  </w:style>
  <w:style w:type="character" w:customStyle="1" w:styleId="EnlacedeInternet">
    <w:name w:val="Enlace de Internet"/>
    <w:rsid w:val="00F43D9F"/>
    <w:rPr>
      <w:color w:val="0000FF"/>
      <w:u w:val="single"/>
    </w:rPr>
  </w:style>
  <w:style w:type="paragraph" w:styleId="Encabezado">
    <w:name w:val="header"/>
    <w:basedOn w:val="Normal"/>
    <w:link w:val="EncabezadoCar"/>
    <w:uiPriority w:val="99"/>
    <w:semiHidden/>
    <w:unhideWhenUsed/>
    <w:rsid w:val="001C005F"/>
    <w:pPr>
      <w:tabs>
        <w:tab w:val="center" w:pos="4252"/>
        <w:tab w:val="right" w:pos="8504"/>
      </w:tabs>
    </w:pPr>
  </w:style>
  <w:style w:type="character" w:customStyle="1" w:styleId="EncabezadoCar">
    <w:name w:val="Encabezado Car"/>
    <w:basedOn w:val="Fuentedeprrafopredeter"/>
    <w:link w:val="Encabezado"/>
    <w:uiPriority w:val="99"/>
    <w:semiHidden/>
    <w:rsid w:val="001C005F"/>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semiHidden/>
    <w:unhideWhenUsed/>
    <w:rsid w:val="001C005F"/>
    <w:pPr>
      <w:tabs>
        <w:tab w:val="center" w:pos="4252"/>
        <w:tab w:val="right" w:pos="8504"/>
      </w:tabs>
    </w:pPr>
  </w:style>
  <w:style w:type="character" w:customStyle="1" w:styleId="PiedepginaCar">
    <w:name w:val="Pie de página Car"/>
    <w:basedOn w:val="Fuentedeprrafopredeter"/>
    <w:link w:val="Piedepgina"/>
    <w:uiPriority w:val="99"/>
    <w:semiHidden/>
    <w:rsid w:val="001C005F"/>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ajedrez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jedrez1@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ajedrez1@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oajedrez.es/" TargetMode="External"/><Relationship Id="rId4" Type="http://schemas.openxmlformats.org/officeDocument/2006/relationships/settings" Target="settings.xml"/><Relationship Id="rId9" Type="http://schemas.openxmlformats.org/officeDocument/2006/relationships/hyperlink" Target="mailto:doajedrez1@gmail.com" TargetMode="External"/><Relationship Id="rId14" Type="http://schemas.openxmlformats.org/officeDocument/2006/relationships/hyperlink" Target="mailto:doajedrez1@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DEAF-B00C-41C6-A15B-4739923F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2153</Words>
  <Characters>11842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21</cp:revision>
  <cp:lastPrinted>2020-01-09T21:48:00Z</cp:lastPrinted>
  <dcterms:created xsi:type="dcterms:W3CDTF">2019-11-27T17:18:00Z</dcterms:created>
  <dcterms:modified xsi:type="dcterms:W3CDTF">2020-01-19T21:36:00Z</dcterms:modified>
</cp:coreProperties>
</file>